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5B3" w:rsidRPr="004E0A99" w:rsidRDefault="004E0A99" w:rsidP="004E0A99">
      <w:pPr>
        <w:spacing w:line="360" w:lineRule="auto"/>
        <w:jc w:val="center"/>
        <w:rPr>
          <w:rFonts w:hint="eastAsia"/>
          <w:b/>
          <w:sz w:val="24"/>
          <w:szCs w:val="24"/>
        </w:rPr>
      </w:pPr>
      <w:bookmarkStart w:id="0" w:name="_GoBack"/>
      <w:r w:rsidRPr="004E0A99">
        <w:rPr>
          <w:rFonts w:hint="eastAsia"/>
          <w:b/>
          <w:sz w:val="24"/>
          <w:szCs w:val="24"/>
        </w:rPr>
        <w:t xml:space="preserve">17. </w:t>
      </w:r>
      <w:r w:rsidRPr="004E0A99">
        <w:rPr>
          <w:rFonts w:hint="eastAsia"/>
          <w:b/>
          <w:sz w:val="24"/>
          <w:szCs w:val="24"/>
        </w:rPr>
        <w:t>“高性能构件材料</w:t>
      </w:r>
      <w:r w:rsidRPr="004E0A99">
        <w:rPr>
          <w:rFonts w:hint="eastAsia"/>
          <w:b/>
          <w:sz w:val="24"/>
          <w:szCs w:val="24"/>
        </w:rPr>
        <w:t>-</w:t>
      </w:r>
      <w:r w:rsidRPr="004E0A99">
        <w:rPr>
          <w:rFonts w:hint="eastAsia"/>
          <w:b/>
          <w:sz w:val="24"/>
          <w:szCs w:val="24"/>
        </w:rPr>
        <w:t>结构一体化设计与制造”重大项目指南</w:t>
      </w:r>
    </w:p>
    <w:bookmarkEnd w:id="0"/>
    <w:p w:rsidR="004E0A99" w:rsidRPr="004E0A99" w:rsidRDefault="004E0A99" w:rsidP="004E0A99">
      <w:pPr>
        <w:spacing w:line="360" w:lineRule="auto"/>
        <w:rPr>
          <w:rFonts w:hint="eastAsia"/>
          <w:sz w:val="24"/>
          <w:szCs w:val="24"/>
        </w:rPr>
      </w:pPr>
    </w:p>
    <w:p w:rsidR="004E0A99" w:rsidRPr="004E0A99" w:rsidRDefault="004E0A99" w:rsidP="004E0A99">
      <w:pPr>
        <w:spacing w:line="360" w:lineRule="auto"/>
        <w:ind w:firstLineChars="200" w:firstLine="480"/>
        <w:rPr>
          <w:rFonts w:hint="eastAsia"/>
          <w:sz w:val="24"/>
          <w:szCs w:val="24"/>
        </w:rPr>
      </w:pPr>
      <w:r w:rsidRPr="004E0A99">
        <w:rPr>
          <w:rFonts w:hint="eastAsia"/>
          <w:sz w:val="24"/>
          <w:szCs w:val="24"/>
        </w:rPr>
        <w:t>高性能构件多服役于苛刻环境，一般具有超强承载、极端耐热、超高精度、超轻量化和高可靠性等特性，是高超飞行器、运载火箭、轨道空间站和核聚变装置等重大装备的核心组成部分。受材料、结构和工艺等多重因素的耦合影响，高性能构件设计与制造目前存在以下三方面问题：一是由于材料分布和多尺度结构特征对构件性能的耦合影响规律复杂，导致构件材料与结构匹配的性能设计困难；二是由于传统设计方法和制造工艺的约束，导致复杂构件整体制造困难；三是由于缺乏构件精确成形调控方法，需反复试错，造成高性能目标控制困难。</w:t>
      </w:r>
    </w:p>
    <w:p w:rsidR="004E0A99" w:rsidRPr="004E0A99" w:rsidRDefault="004E0A99" w:rsidP="004E0A99">
      <w:pPr>
        <w:spacing w:line="360" w:lineRule="auto"/>
        <w:rPr>
          <w:sz w:val="24"/>
          <w:szCs w:val="24"/>
        </w:rPr>
      </w:pPr>
    </w:p>
    <w:p w:rsidR="004E0A99" w:rsidRPr="004E0A99" w:rsidRDefault="004E0A99" w:rsidP="004E0A99">
      <w:pPr>
        <w:spacing w:line="360" w:lineRule="auto"/>
        <w:rPr>
          <w:rFonts w:hint="eastAsia"/>
          <w:sz w:val="24"/>
          <w:szCs w:val="24"/>
        </w:rPr>
      </w:pPr>
      <w:r w:rsidRPr="004E0A99">
        <w:rPr>
          <w:rFonts w:hint="eastAsia"/>
          <w:sz w:val="24"/>
          <w:szCs w:val="24"/>
        </w:rPr>
        <w:t xml:space="preserve">　　材料</w:t>
      </w:r>
      <w:r w:rsidRPr="004E0A99">
        <w:rPr>
          <w:rFonts w:hint="eastAsia"/>
          <w:sz w:val="24"/>
          <w:szCs w:val="24"/>
        </w:rPr>
        <w:t>-</w:t>
      </w:r>
      <w:r w:rsidRPr="004E0A99">
        <w:rPr>
          <w:rFonts w:hint="eastAsia"/>
          <w:sz w:val="24"/>
          <w:szCs w:val="24"/>
        </w:rPr>
        <w:t>结构一体化设计与制造是解决上述问题的有效途径。通过材料与结构的匹配优化设计，从宏微多尺度发掘材料与结构潜力，突破现有设计极限；采用增</w:t>
      </w:r>
      <w:r w:rsidRPr="004E0A99">
        <w:rPr>
          <w:rFonts w:hint="eastAsia"/>
          <w:sz w:val="24"/>
          <w:szCs w:val="24"/>
        </w:rPr>
        <w:t>/</w:t>
      </w:r>
      <w:r w:rsidRPr="004E0A99">
        <w:rPr>
          <w:rFonts w:hint="eastAsia"/>
          <w:sz w:val="24"/>
          <w:szCs w:val="24"/>
        </w:rPr>
        <w:t>减</w:t>
      </w:r>
      <w:r w:rsidRPr="004E0A99">
        <w:rPr>
          <w:rFonts w:hint="eastAsia"/>
          <w:sz w:val="24"/>
          <w:szCs w:val="24"/>
        </w:rPr>
        <w:t>/</w:t>
      </w:r>
      <w:proofErr w:type="gramStart"/>
      <w:r w:rsidRPr="004E0A99">
        <w:rPr>
          <w:rFonts w:hint="eastAsia"/>
          <w:sz w:val="24"/>
          <w:szCs w:val="24"/>
        </w:rPr>
        <w:t>等材复合</w:t>
      </w:r>
      <w:proofErr w:type="gramEnd"/>
      <w:r w:rsidRPr="004E0A99">
        <w:rPr>
          <w:rFonts w:hint="eastAsia"/>
          <w:sz w:val="24"/>
          <w:szCs w:val="24"/>
        </w:rPr>
        <w:t>制造，探索复杂构件整体制造新方法；强化梯度材料组织与多尺度结构的形性协调，实现构件性能的精确调控。开展相关领域基础研究可促进材料、力学、信息与机械学科交叉，发展和丰富材料</w:t>
      </w:r>
      <w:r w:rsidRPr="004E0A99">
        <w:rPr>
          <w:rFonts w:hint="eastAsia"/>
          <w:sz w:val="24"/>
          <w:szCs w:val="24"/>
        </w:rPr>
        <w:t>-</w:t>
      </w:r>
      <w:r w:rsidRPr="004E0A99">
        <w:rPr>
          <w:rFonts w:hint="eastAsia"/>
          <w:sz w:val="24"/>
          <w:szCs w:val="24"/>
        </w:rPr>
        <w:t>结构一体化设计与制造内涵，并为航空航天等领域国家重大装备需求提供基础理论保障。</w:t>
      </w:r>
    </w:p>
    <w:p w:rsidR="004E0A99" w:rsidRPr="004E0A99" w:rsidRDefault="004E0A99" w:rsidP="004E0A99">
      <w:pPr>
        <w:spacing w:line="360" w:lineRule="auto"/>
        <w:rPr>
          <w:sz w:val="24"/>
          <w:szCs w:val="24"/>
        </w:rPr>
      </w:pPr>
    </w:p>
    <w:p w:rsidR="004E0A99" w:rsidRPr="004E0A99" w:rsidRDefault="004E0A99" w:rsidP="004E0A99">
      <w:pPr>
        <w:spacing w:line="360" w:lineRule="auto"/>
        <w:rPr>
          <w:rFonts w:hint="eastAsia"/>
          <w:sz w:val="24"/>
          <w:szCs w:val="24"/>
        </w:rPr>
      </w:pPr>
      <w:r w:rsidRPr="004E0A99">
        <w:rPr>
          <w:rFonts w:hint="eastAsia"/>
          <w:sz w:val="24"/>
          <w:szCs w:val="24"/>
        </w:rPr>
        <w:t xml:space="preserve">　　一、科学目标</w:t>
      </w:r>
    </w:p>
    <w:p w:rsidR="004E0A99" w:rsidRPr="004E0A99" w:rsidRDefault="004E0A99" w:rsidP="004E0A99">
      <w:pPr>
        <w:spacing w:line="360" w:lineRule="auto"/>
        <w:rPr>
          <w:sz w:val="24"/>
          <w:szCs w:val="24"/>
        </w:rPr>
      </w:pPr>
    </w:p>
    <w:p w:rsidR="004E0A99" w:rsidRPr="004E0A99" w:rsidRDefault="004E0A99" w:rsidP="004E0A99">
      <w:pPr>
        <w:spacing w:line="360" w:lineRule="auto"/>
        <w:rPr>
          <w:rFonts w:hint="eastAsia"/>
          <w:sz w:val="24"/>
          <w:szCs w:val="24"/>
        </w:rPr>
      </w:pPr>
      <w:r w:rsidRPr="004E0A99">
        <w:rPr>
          <w:rFonts w:hint="eastAsia"/>
          <w:sz w:val="24"/>
          <w:szCs w:val="24"/>
        </w:rPr>
        <w:t xml:space="preserve">　　以航空航天典型高性能复杂构件为研究载体，探明多尺度结构与构件性能的映射规律，揭示材料组织演化与结构变形的交互作用机制，探索材料</w:t>
      </w:r>
      <w:r w:rsidRPr="004E0A99">
        <w:rPr>
          <w:rFonts w:hint="eastAsia"/>
          <w:sz w:val="24"/>
          <w:szCs w:val="24"/>
        </w:rPr>
        <w:t>-</w:t>
      </w:r>
      <w:r w:rsidRPr="004E0A99">
        <w:rPr>
          <w:rFonts w:hint="eastAsia"/>
          <w:sz w:val="24"/>
          <w:szCs w:val="24"/>
        </w:rPr>
        <w:t>结构一体化复合制造原理，形成材料</w:t>
      </w:r>
      <w:r w:rsidRPr="004E0A99">
        <w:rPr>
          <w:rFonts w:hint="eastAsia"/>
          <w:sz w:val="24"/>
          <w:szCs w:val="24"/>
        </w:rPr>
        <w:t>-</w:t>
      </w:r>
      <w:r w:rsidRPr="004E0A99">
        <w:rPr>
          <w:rFonts w:hint="eastAsia"/>
          <w:sz w:val="24"/>
          <w:szCs w:val="24"/>
        </w:rPr>
        <w:t>结构一体化设计与制造基础理论，实现高性能复杂结构的整体制造。</w:t>
      </w:r>
    </w:p>
    <w:p w:rsidR="004E0A99" w:rsidRPr="004E0A99" w:rsidRDefault="004E0A99" w:rsidP="004E0A99">
      <w:pPr>
        <w:spacing w:line="360" w:lineRule="auto"/>
        <w:rPr>
          <w:sz w:val="24"/>
          <w:szCs w:val="24"/>
        </w:rPr>
      </w:pPr>
    </w:p>
    <w:p w:rsidR="004E0A99" w:rsidRPr="004E0A99" w:rsidRDefault="004E0A99" w:rsidP="004E0A99">
      <w:pPr>
        <w:spacing w:line="360" w:lineRule="auto"/>
        <w:rPr>
          <w:rFonts w:hint="eastAsia"/>
          <w:sz w:val="24"/>
          <w:szCs w:val="24"/>
        </w:rPr>
      </w:pPr>
      <w:r w:rsidRPr="004E0A99">
        <w:rPr>
          <w:rFonts w:hint="eastAsia"/>
          <w:sz w:val="24"/>
          <w:szCs w:val="24"/>
        </w:rPr>
        <w:t xml:space="preserve">　　二、研究内容</w:t>
      </w:r>
    </w:p>
    <w:p w:rsidR="004E0A99" w:rsidRPr="004E0A99" w:rsidRDefault="004E0A99" w:rsidP="004E0A99">
      <w:pPr>
        <w:spacing w:line="360" w:lineRule="auto"/>
        <w:rPr>
          <w:sz w:val="24"/>
          <w:szCs w:val="24"/>
        </w:rPr>
      </w:pPr>
    </w:p>
    <w:p w:rsidR="004E0A99" w:rsidRPr="004E0A99" w:rsidRDefault="004E0A99" w:rsidP="004E0A99">
      <w:pPr>
        <w:spacing w:line="360" w:lineRule="auto"/>
        <w:rPr>
          <w:rFonts w:hint="eastAsia"/>
          <w:sz w:val="24"/>
          <w:szCs w:val="24"/>
        </w:rPr>
      </w:pPr>
      <w:r w:rsidRPr="004E0A99">
        <w:rPr>
          <w:rFonts w:hint="eastAsia"/>
          <w:sz w:val="24"/>
          <w:szCs w:val="24"/>
        </w:rPr>
        <w:t xml:space="preserve">　　（一）材料</w:t>
      </w:r>
      <w:r w:rsidRPr="004E0A99">
        <w:rPr>
          <w:rFonts w:hint="eastAsia"/>
          <w:sz w:val="24"/>
          <w:szCs w:val="24"/>
        </w:rPr>
        <w:t>-</w:t>
      </w:r>
      <w:r w:rsidRPr="004E0A99">
        <w:rPr>
          <w:rFonts w:hint="eastAsia"/>
          <w:sz w:val="24"/>
          <w:szCs w:val="24"/>
        </w:rPr>
        <w:t>结构多尺度建模与一体化设计。</w:t>
      </w:r>
    </w:p>
    <w:p w:rsidR="004E0A99" w:rsidRPr="004E0A99" w:rsidRDefault="004E0A99" w:rsidP="004E0A99">
      <w:pPr>
        <w:spacing w:line="360" w:lineRule="auto"/>
        <w:rPr>
          <w:sz w:val="24"/>
          <w:szCs w:val="24"/>
        </w:rPr>
      </w:pPr>
    </w:p>
    <w:p w:rsidR="004E0A99" w:rsidRPr="004E0A99" w:rsidRDefault="004E0A99" w:rsidP="004E0A99">
      <w:pPr>
        <w:spacing w:line="360" w:lineRule="auto"/>
        <w:rPr>
          <w:rFonts w:hint="eastAsia"/>
          <w:sz w:val="24"/>
          <w:szCs w:val="24"/>
        </w:rPr>
      </w:pPr>
      <w:r w:rsidRPr="004E0A99">
        <w:rPr>
          <w:rFonts w:hint="eastAsia"/>
          <w:sz w:val="24"/>
          <w:szCs w:val="24"/>
        </w:rPr>
        <w:t xml:space="preserve">　　研究苛刻服役环境下高性能构件宏微多尺度性能表征建模及材料</w:t>
      </w:r>
      <w:r w:rsidRPr="004E0A99">
        <w:rPr>
          <w:rFonts w:hint="eastAsia"/>
          <w:sz w:val="24"/>
          <w:szCs w:val="24"/>
        </w:rPr>
        <w:t>-</w:t>
      </w:r>
      <w:r w:rsidRPr="004E0A99">
        <w:rPr>
          <w:rFonts w:hint="eastAsia"/>
          <w:sz w:val="24"/>
          <w:szCs w:val="24"/>
        </w:rPr>
        <w:t>结构与性</w:t>
      </w:r>
      <w:r w:rsidRPr="004E0A99">
        <w:rPr>
          <w:rFonts w:hint="eastAsia"/>
          <w:sz w:val="24"/>
          <w:szCs w:val="24"/>
        </w:rPr>
        <w:lastRenderedPageBreak/>
        <w:t>能的映射规律，建立宏微结构构型与材料分布的跨尺度拓扑优化设计新方法。</w:t>
      </w:r>
    </w:p>
    <w:p w:rsidR="004E0A99" w:rsidRPr="004E0A99" w:rsidRDefault="004E0A99" w:rsidP="004E0A99">
      <w:pPr>
        <w:spacing w:line="360" w:lineRule="auto"/>
        <w:rPr>
          <w:sz w:val="24"/>
          <w:szCs w:val="24"/>
        </w:rPr>
      </w:pPr>
    </w:p>
    <w:p w:rsidR="004E0A99" w:rsidRPr="004E0A99" w:rsidRDefault="004E0A99" w:rsidP="004E0A99">
      <w:pPr>
        <w:spacing w:line="360" w:lineRule="auto"/>
        <w:rPr>
          <w:rFonts w:hint="eastAsia"/>
          <w:sz w:val="24"/>
          <w:szCs w:val="24"/>
        </w:rPr>
      </w:pPr>
      <w:r w:rsidRPr="004E0A99">
        <w:rPr>
          <w:rFonts w:hint="eastAsia"/>
          <w:sz w:val="24"/>
          <w:szCs w:val="24"/>
        </w:rPr>
        <w:t xml:space="preserve">　　（二）</w:t>
      </w:r>
      <w:proofErr w:type="gramStart"/>
      <w:r w:rsidRPr="004E0A99">
        <w:rPr>
          <w:rFonts w:hint="eastAsia"/>
          <w:sz w:val="24"/>
          <w:szCs w:val="24"/>
        </w:rPr>
        <w:t>多材料</w:t>
      </w:r>
      <w:proofErr w:type="gramEnd"/>
      <w:r w:rsidRPr="004E0A99">
        <w:rPr>
          <w:rFonts w:hint="eastAsia"/>
          <w:sz w:val="24"/>
          <w:szCs w:val="24"/>
        </w:rPr>
        <w:t>结构逐点</w:t>
      </w:r>
      <w:r w:rsidRPr="004E0A99">
        <w:rPr>
          <w:rFonts w:hint="eastAsia"/>
          <w:sz w:val="24"/>
          <w:szCs w:val="24"/>
        </w:rPr>
        <w:t>/</w:t>
      </w:r>
      <w:proofErr w:type="gramStart"/>
      <w:r w:rsidRPr="004E0A99">
        <w:rPr>
          <w:rFonts w:hint="eastAsia"/>
          <w:sz w:val="24"/>
          <w:szCs w:val="24"/>
        </w:rPr>
        <w:t>逐域控制的增材</w:t>
      </w:r>
      <w:proofErr w:type="gramEnd"/>
      <w:r w:rsidRPr="004E0A99">
        <w:rPr>
          <w:rFonts w:hint="eastAsia"/>
          <w:sz w:val="24"/>
          <w:szCs w:val="24"/>
        </w:rPr>
        <w:t>制造。</w:t>
      </w:r>
    </w:p>
    <w:p w:rsidR="004E0A99" w:rsidRPr="004E0A99" w:rsidRDefault="004E0A99" w:rsidP="004E0A99">
      <w:pPr>
        <w:spacing w:line="360" w:lineRule="auto"/>
        <w:rPr>
          <w:sz w:val="24"/>
          <w:szCs w:val="24"/>
        </w:rPr>
      </w:pPr>
    </w:p>
    <w:p w:rsidR="004E0A99" w:rsidRPr="004E0A99" w:rsidRDefault="004E0A99" w:rsidP="004E0A99">
      <w:pPr>
        <w:spacing w:line="360" w:lineRule="auto"/>
        <w:rPr>
          <w:rFonts w:hint="eastAsia"/>
          <w:sz w:val="24"/>
          <w:szCs w:val="24"/>
        </w:rPr>
      </w:pPr>
      <w:r w:rsidRPr="004E0A99">
        <w:rPr>
          <w:rFonts w:hint="eastAsia"/>
          <w:sz w:val="24"/>
          <w:szCs w:val="24"/>
        </w:rPr>
        <w:t xml:space="preserve">　　研究成形过程熔池的表</w:t>
      </w:r>
      <w:r w:rsidRPr="004E0A99">
        <w:rPr>
          <w:rFonts w:hint="eastAsia"/>
          <w:sz w:val="24"/>
          <w:szCs w:val="24"/>
        </w:rPr>
        <w:t>/</w:t>
      </w:r>
      <w:r w:rsidRPr="004E0A99">
        <w:rPr>
          <w:rFonts w:hint="eastAsia"/>
          <w:sz w:val="24"/>
          <w:szCs w:val="24"/>
        </w:rPr>
        <w:t>界面行为和多材料、多尺度结构的界面问题，揭示界面应力的局部能场调控机理，实现材料</w:t>
      </w:r>
      <w:r w:rsidRPr="004E0A99">
        <w:rPr>
          <w:rFonts w:hint="eastAsia"/>
          <w:sz w:val="24"/>
          <w:szCs w:val="24"/>
        </w:rPr>
        <w:t>-</w:t>
      </w:r>
      <w:r w:rsidRPr="004E0A99">
        <w:rPr>
          <w:rFonts w:hint="eastAsia"/>
          <w:sz w:val="24"/>
          <w:szCs w:val="24"/>
        </w:rPr>
        <w:t>结构的形性协调。</w:t>
      </w:r>
    </w:p>
    <w:p w:rsidR="004E0A99" w:rsidRPr="004E0A99" w:rsidRDefault="004E0A99" w:rsidP="004E0A99">
      <w:pPr>
        <w:spacing w:line="360" w:lineRule="auto"/>
        <w:rPr>
          <w:sz w:val="24"/>
          <w:szCs w:val="24"/>
        </w:rPr>
      </w:pPr>
    </w:p>
    <w:p w:rsidR="004E0A99" w:rsidRPr="004E0A99" w:rsidRDefault="004E0A99" w:rsidP="004E0A99">
      <w:pPr>
        <w:spacing w:line="360" w:lineRule="auto"/>
        <w:rPr>
          <w:rFonts w:hint="eastAsia"/>
          <w:sz w:val="24"/>
          <w:szCs w:val="24"/>
        </w:rPr>
      </w:pPr>
      <w:r w:rsidRPr="004E0A99">
        <w:rPr>
          <w:rFonts w:hint="eastAsia"/>
          <w:sz w:val="24"/>
          <w:szCs w:val="24"/>
        </w:rPr>
        <w:t xml:space="preserve">　　（三）异质材料构件的界面行为与结构精确制造。</w:t>
      </w:r>
    </w:p>
    <w:p w:rsidR="004E0A99" w:rsidRPr="004E0A99" w:rsidRDefault="004E0A99" w:rsidP="004E0A99">
      <w:pPr>
        <w:spacing w:line="360" w:lineRule="auto"/>
        <w:rPr>
          <w:sz w:val="24"/>
          <w:szCs w:val="24"/>
        </w:rPr>
      </w:pPr>
    </w:p>
    <w:p w:rsidR="004E0A99" w:rsidRPr="004E0A99" w:rsidRDefault="004E0A99" w:rsidP="004E0A99">
      <w:pPr>
        <w:spacing w:line="360" w:lineRule="auto"/>
        <w:rPr>
          <w:rFonts w:hint="eastAsia"/>
          <w:sz w:val="24"/>
          <w:szCs w:val="24"/>
        </w:rPr>
      </w:pPr>
      <w:r w:rsidRPr="004E0A99">
        <w:rPr>
          <w:rFonts w:hint="eastAsia"/>
          <w:sz w:val="24"/>
          <w:szCs w:val="24"/>
        </w:rPr>
        <w:t xml:space="preserve">　　研究异质材料叠层制造中宏细观界面特征形成和几何误差传递规律，探索复合制造过程的调控策略，实现高性能构件几何特征与性能的同步精确制造。</w:t>
      </w:r>
    </w:p>
    <w:p w:rsidR="004E0A99" w:rsidRPr="004E0A99" w:rsidRDefault="004E0A99" w:rsidP="004E0A99">
      <w:pPr>
        <w:spacing w:line="360" w:lineRule="auto"/>
        <w:rPr>
          <w:sz w:val="24"/>
          <w:szCs w:val="24"/>
        </w:rPr>
      </w:pPr>
    </w:p>
    <w:p w:rsidR="004E0A99" w:rsidRPr="004E0A99" w:rsidRDefault="004E0A99" w:rsidP="004E0A99">
      <w:pPr>
        <w:spacing w:line="360" w:lineRule="auto"/>
        <w:rPr>
          <w:rFonts w:hint="eastAsia"/>
          <w:sz w:val="24"/>
          <w:szCs w:val="24"/>
        </w:rPr>
      </w:pPr>
      <w:r w:rsidRPr="004E0A99">
        <w:rPr>
          <w:rFonts w:hint="eastAsia"/>
          <w:sz w:val="24"/>
          <w:szCs w:val="24"/>
        </w:rPr>
        <w:t xml:space="preserve">　　（四）材料组织演化与结构变形的精确调控。</w:t>
      </w:r>
    </w:p>
    <w:p w:rsidR="004E0A99" w:rsidRPr="004E0A99" w:rsidRDefault="004E0A99" w:rsidP="004E0A99">
      <w:pPr>
        <w:spacing w:line="360" w:lineRule="auto"/>
        <w:rPr>
          <w:sz w:val="24"/>
          <w:szCs w:val="24"/>
        </w:rPr>
      </w:pPr>
    </w:p>
    <w:p w:rsidR="004E0A99" w:rsidRPr="004E0A99" w:rsidRDefault="004E0A99" w:rsidP="004E0A99">
      <w:pPr>
        <w:spacing w:line="360" w:lineRule="auto"/>
        <w:rPr>
          <w:rFonts w:hint="eastAsia"/>
          <w:sz w:val="24"/>
          <w:szCs w:val="24"/>
        </w:rPr>
      </w:pPr>
      <w:r w:rsidRPr="004E0A99">
        <w:rPr>
          <w:rFonts w:hint="eastAsia"/>
          <w:sz w:val="24"/>
          <w:szCs w:val="24"/>
        </w:rPr>
        <w:t xml:space="preserve">　　研究高性能构件材料组织演化与结构变形的耦合机理，揭示外加能场对构件材料组织和变形的影响规律，实现多场耦合作用下结构变形协调与性能的精确调控。</w:t>
      </w:r>
    </w:p>
    <w:p w:rsidR="004E0A99" w:rsidRPr="004E0A99" w:rsidRDefault="004E0A99" w:rsidP="004E0A99">
      <w:pPr>
        <w:spacing w:line="360" w:lineRule="auto"/>
        <w:rPr>
          <w:sz w:val="24"/>
          <w:szCs w:val="24"/>
        </w:rPr>
      </w:pPr>
    </w:p>
    <w:p w:rsidR="004E0A99" w:rsidRPr="004E0A99" w:rsidRDefault="004E0A99" w:rsidP="004E0A99">
      <w:pPr>
        <w:spacing w:line="360" w:lineRule="auto"/>
        <w:rPr>
          <w:rFonts w:hint="eastAsia"/>
          <w:sz w:val="24"/>
          <w:szCs w:val="24"/>
        </w:rPr>
      </w:pPr>
      <w:r w:rsidRPr="004E0A99">
        <w:rPr>
          <w:rFonts w:hint="eastAsia"/>
          <w:sz w:val="24"/>
          <w:szCs w:val="24"/>
        </w:rPr>
        <w:t xml:space="preserve">　　（五）高性能构件整体制造新原理与新装备。</w:t>
      </w:r>
    </w:p>
    <w:p w:rsidR="004E0A99" w:rsidRPr="004E0A99" w:rsidRDefault="004E0A99" w:rsidP="004E0A99">
      <w:pPr>
        <w:spacing w:line="360" w:lineRule="auto"/>
        <w:rPr>
          <w:sz w:val="24"/>
          <w:szCs w:val="24"/>
        </w:rPr>
      </w:pPr>
    </w:p>
    <w:p w:rsidR="004E0A99" w:rsidRPr="004E0A99" w:rsidRDefault="004E0A99" w:rsidP="004E0A99">
      <w:pPr>
        <w:spacing w:line="360" w:lineRule="auto"/>
        <w:rPr>
          <w:rFonts w:hint="eastAsia"/>
          <w:sz w:val="24"/>
          <w:szCs w:val="24"/>
        </w:rPr>
      </w:pPr>
      <w:r w:rsidRPr="004E0A99">
        <w:rPr>
          <w:rFonts w:hint="eastAsia"/>
          <w:sz w:val="24"/>
          <w:szCs w:val="24"/>
        </w:rPr>
        <w:t xml:space="preserve">　　基于材料</w:t>
      </w:r>
      <w:r w:rsidRPr="004E0A99">
        <w:rPr>
          <w:rFonts w:hint="eastAsia"/>
          <w:sz w:val="24"/>
          <w:szCs w:val="24"/>
        </w:rPr>
        <w:t>-</w:t>
      </w:r>
      <w:r w:rsidRPr="004E0A99">
        <w:rPr>
          <w:rFonts w:hint="eastAsia"/>
          <w:sz w:val="24"/>
          <w:szCs w:val="24"/>
        </w:rPr>
        <w:t>结构一体化设计与制造新方法，探索与验证典型构件整体制造新原理、新工艺与新装备。</w:t>
      </w:r>
    </w:p>
    <w:p w:rsidR="004E0A99" w:rsidRPr="004E0A99" w:rsidRDefault="004E0A99" w:rsidP="004E0A99">
      <w:pPr>
        <w:spacing w:line="360" w:lineRule="auto"/>
        <w:rPr>
          <w:sz w:val="24"/>
          <w:szCs w:val="24"/>
        </w:rPr>
      </w:pPr>
    </w:p>
    <w:p w:rsidR="004E0A99" w:rsidRPr="004E0A99" w:rsidRDefault="004E0A99" w:rsidP="004E0A99">
      <w:pPr>
        <w:spacing w:line="360" w:lineRule="auto"/>
        <w:rPr>
          <w:rFonts w:hint="eastAsia"/>
          <w:sz w:val="24"/>
          <w:szCs w:val="24"/>
        </w:rPr>
      </w:pPr>
      <w:r w:rsidRPr="004E0A99">
        <w:rPr>
          <w:rFonts w:hint="eastAsia"/>
          <w:sz w:val="24"/>
          <w:szCs w:val="24"/>
        </w:rPr>
        <w:t xml:space="preserve">　　三、申请注意事项</w:t>
      </w:r>
    </w:p>
    <w:p w:rsidR="004E0A99" w:rsidRPr="004E0A99" w:rsidRDefault="004E0A99" w:rsidP="004E0A99">
      <w:pPr>
        <w:spacing w:line="360" w:lineRule="auto"/>
        <w:rPr>
          <w:sz w:val="24"/>
          <w:szCs w:val="24"/>
        </w:rPr>
      </w:pPr>
    </w:p>
    <w:p w:rsidR="004E0A99" w:rsidRPr="004E0A99" w:rsidRDefault="004E0A99" w:rsidP="004E0A99">
      <w:pPr>
        <w:spacing w:line="360" w:lineRule="auto"/>
        <w:rPr>
          <w:rFonts w:hint="eastAsia"/>
          <w:sz w:val="24"/>
          <w:szCs w:val="24"/>
        </w:rPr>
      </w:pPr>
      <w:r w:rsidRPr="004E0A99">
        <w:rPr>
          <w:rFonts w:hint="eastAsia"/>
          <w:sz w:val="24"/>
          <w:szCs w:val="24"/>
        </w:rPr>
        <w:t xml:space="preserve">　　（一）申请书的附注说明选择“高性能构件材料</w:t>
      </w:r>
      <w:r w:rsidRPr="004E0A99">
        <w:rPr>
          <w:rFonts w:hint="eastAsia"/>
          <w:sz w:val="24"/>
          <w:szCs w:val="24"/>
        </w:rPr>
        <w:t>-</w:t>
      </w:r>
      <w:r w:rsidRPr="004E0A99">
        <w:rPr>
          <w:rFonts w:hint="eastAsia"/>
          <w:sz w:val="24"/>
          <w:szCs w:val="24"/>
        </w:rPr>
        <w:t>结构一体化设计与制造”，申请代码</w:t>
      </w:r>
      <w:r w:rsidRPr="004E0A99">
        <w:rPr>
          <w:rFonts w:hint="eastAsia"/>
          <w:sz w:val="24"/>
          <w:szCs w:val="24"/>
        </w:rPr>
        <w:t>1</w:t>
      </w:r>
      <w:r w:rsidRPr="004E0A99">
        <w:rPr>
          <w:rFonts w:hint="eastAsia"/>
          <w:sz w:val="24"/>
          <w:szCs w:val="24"/>
        </w:rPr>
        <w:t>选择</w:t>
      </w:r>
      <w:r w:rsidRPr="004E0A99">
        <w:rPr>
          <w:rFonts w:hint="eastAsia"/>
          <w:sz w:val="24"/>
          <w:szCs w:val="24"/>
        </w:rPr>
        <w:t>E0508</w:t>
      </w:r>
      <w:r w:rsidRPr="004E0A99">
        <w:rPr>
          <w:rFonts w:hint="eastAsia"/>
          <w:sz w:val="24"/>
          <w:szCs w:val="24"/>
        </w:rPr>
        <w:t>（以上选择不准确或未选择的项目申请将不予受理）。</w:t>
      </w:r>
    </w:p>
    <w:p w:rsidR="004E0A99" w:rsidRPr="004E0A99" w:rsidRDefault="004E0A99" w:rsidP="004E0A99">
      <w:pPr>
        <w:spacing w:line="360" w:lineRule="auto"/>
        <w:rPr>
          <w:sz w:val="24"/>
          <w:szCs w:val="24"/>
        </w:rPr>
      </w:pPr>
    </w:p>
    <w:p w:rsidR="004E0A99" w:rsidRPr="004E0A99" w:rsidRDefault="004E0A99" w:rsidP="004E0A99">
      <w:pPr>
        <w:spacing w:line="360" w:lineRule="auto"/>
        <w:rPr>
          <w:rFonts w:hint="eastAsia"/>
          <w:sz w:val="24"/>
          <w:szCs w:val="24"/>
        </w:rPr>
      </w:pPr>
      <w:r w:rsidRPr="004E0A99">
        <w:rPr>
          <w:rFonts w:hint="eastAsia"/>
          <w:sz w:val="24"/>
          <w:szCs w:val="24"/>
        </w:rPr>
        <w:t xml:space="preserve">　　（二）申请人申请的直接费用预算不得超过</w:t>
      </w:r>
      <w:r w:rsidRPr="004E0A99">
        <w:rPr>
          <w:rFonts w:hint="eastAsia"/>
          <w:sz w:val="24"/>
          <w:szCs w:val="24"/>
        </w:rPr>
        <w:t>1500</w:t>
      </w:r>
      <w:r w:rsidRPr="004E0A99">
        <w:rPr>
          <w:rFonts w:hint="eastAsia"/>
          <w:sz w:val="24"/>
          <w:szCs w:val="24"/>
        </w:rPr>
        <w:t>万元</w:t>
      </w:r>
      <w:r w:rsidRPr="004E0A99">
        <w:rPr>
          <w:rFonts w:hint="eastAsia"/>
          <w:sz w:val="24"/>
          <w:szCs w:val="24"/>
        </w:rPr>
        <w:t>/</w:t>
      </w:r>
      <w:r w:rsidRPr="004E0A99">
        <w:rPr>
          <w:rFonts w:hint="eastAsia"/>
          <w:sz w:val="24"/>
          <w:szCs w:val="24"/>
        </w:rPr>
        <w:t>项（含</w:t>
      </w:r>
      <w:r w:rsidRPr="004E0A99">
        <w:rPr>
          <w:rFonts w:hint="eastAsia"/>
          <w:sz w:val="24"/>
          <w:szCs w:val="24"/>
        </w:rPr>
        <w:t>1500</w:t>
      </w:r>
      <w:r w:rsidRPr="004E0A99">
        <w:rPr>
          <w:rFonts w:hint="eastAsia"/>
          <w:sz w:val="24"/>
          <w:szCs w:val="24"/>
        </w:rPr>
        <w:t>万元</w:t>
      </w:r>
      <w:r w:rsidRPr="004E0A99">
        <w:rPr>
          <w:rFonts w:hint="eastAsia"/>
          <w:sz w:val="24"/>
          <w:szCs w:val="24"/>
        </w:rPr>
        <w:t>/</w:t>
      </w:r>
      <w:r w:rsidRPr="004E0A99">
        <w:rPr>
          <w:rFonts w:hint="eastAsia"/>
          <w:sz w:val="24"/>
          <w:szCs w:val="24"/>
        </w:rPr>
        <w:lastRenderedPageBreak/>
        <w:t>项）。</w:t>
      </w:r>
    </w:p>
    <w:p w:rsidR="004E0A99" w:rsidRPr="004E0A99" w:rsidRDefault="004E0A99" w:rsidP="004E0A99">
      <w:pPr>
        <w:spacing w:line="360" w:lineRule="auto"/>
        <w:rPr>
          <w:sz w:val="24"/>
          <w:szCs w:val="24"/>
        </w:rPr>
      </w:pPr>
    </w:p>
    <w:p w:rsidR="004E0A99" w:rsidRPr="004E0A99" w:rsidRDefault="004E0A99" w:rsidP="004E0A99">
      <w:pPr>
        <w:spacing w:line="360" w:lineRule="auto"/>
        <w:rPr>
          <w:rFonts w:hint="eastAsia"/>
          <w:sz w:val="24"/>
          <w:szCs w:val="24"/>
        </w:rPr>
      </w:pPr>
      <w:r w:rsidRPr="004E0A99">
        <w:rPr>
          <w:rFonts w:hint="eastAsia"/>
          <w:sz w:val="24"/>
          <w:szCs w:val="24"/>
        </w:rPr>
        <w:t xml:space="preserve">　　（三）本项目由工程与材料科学部负责受理。</w:t>
      </w:r>
    </w:p>
    <w:sectPr w:rsidR="004E0A99" w:rsidRPr="004E0A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9B8"/>
    <w:rsid w:val="004E0A99"/>
    <w:rsid w:val="00CD05B3"/>
    <w:rsid w:val="00F50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2</cp:revision>
  <dcterms:created xsi:type="dcterms:W3CDTF">2016-07-11T03:30:00Z</dcterms:created>
  <dcterms:modified xsi:type="dcterms:W3CDTF">2016-07-11T03:31:00Z</dcterms:modified>
</cp:coreProperties>
</file>