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12" w:rsidRPr="0015505F" w:rsidRDefault="00D871DA" w:rsidP="0015505F">
      <w:pPr>
        <w:spacing w:beforeLines="50" w:before="156" w:afterLines="50" w:after="156" w:line="360" w:lineRule="auto"/>
        <w:jc w:val="center"/>
        <w:rPr>
          <w:b/>
          <w:sz w:val="24"/>
        </w:rPr>
      </w:pPr>
      <w:r w:rsidRPr="0015505F">
        <w:rPr>
          <w:rFonts w:hint="eastAsia"/>
          <w:b/>
          <w:sz w:val="24"/>
        </w:rPr>
        <w:t>国家自然科学基金委员会</w:t>
      </w:r>
      <w:r w:rsidRPr="0015505F">
        <w:rPr>
          <w:rFonts w:hint="eastAsia"/>
          <w:b/>
          <w:sz w:val="24"/>
        </w:rPr>
        <w:t>-</w:t>
      </w:r>
      <w:r w:rsidRPr="0015505F">
        <w:rPr>
          <w:rFonts w:hint="eastAsia"/>
          <w:b/>
          <w:sz w:val="24"/>
        </w:rPr>
        <w:t>青海省人民政府柴达木盐湖化工科学研究联合基金</w:t>
      </w:r>
      <w:r w:rsidRPr="0015505F">
        <w:rPr>
          <w:rFonts w:hint="eastAsia"/>
          <w:b/>
          <w:sz w:val="24"/>
        </w:rPr>
        <w:t>2016</w:t>
      </w:r>
      <w:r w:rsidRPr="0015505F">
        <w:rPr>
          <w:rFonts w:hint="eastAsia"/>
          <w:b/>
          <w:sz w:val="24"/>
        </w:rPr>
        <w:t>年度项目指南</w:t>
      </w:r>
    </w:p>
    <w:p w:rsidR="00D871DA" w:rsidRPr="00D871DA" w:rsidRDefault="00D871DA" w:rsidP="00D871DA">
      <w:pPr>
        <w:spacing w:beforeLines="50" w:before="156" w:afterLines="50" w:after="156" w:line="360" w:lineRule="auto"/>
        <w:rPr>
          <w:sz w:val="24"/>
        </w:rPr>
      </w:pPr>
    </w:p>
    <w:p w:rsidR="00D871DA" w:rsidRPr="00D871DA" w:rsidRDefault="00D871DA" w:rsidP="00D871DA">
      <w:pPr>
        <w:widowControl/>
        <w:spacing w:beforeLines="50" w:before="156" w:afterLines="50" w:after="156" w:line="360" w:lineRule="auto"/>
        <w:ind w:firstLineChars="250" w:firstLine="600"/>
        <w:rPr>
          <w:rFonts w:cs="宋体"/>
          <w:kern w:val="0"/>
          <w:sz w:val="24"/>
          <w:szCs w:val="18"/>
        </w:rPr>
      </w:pPr>
      <w:r w:rsidRPr="00D871DA">
        <w:rPr>
          <w:rFonts w:cs="宋体" w:hint="eastAsia"/>
          <w:kern w:val="0"/>
          <w:sz w:val="24"/>
          <w:szCs w:val="18"/>
        </w:rPr>
        <w:t>国家自然科学基金委员会与青海省人民政府共同设立“柴达木盐湖化工科学研究联合基金”（以下简称盐湖联合基金），旨在充分发挥国家自然科学基金的导向作用，用于资助解决制约青海柴达木盆地盐湖资源综合利用开发的基础性科研瓶颈问题，提升青海省盐湖资源综合利用的科技创新水平和能力，促使青海省丰富的盐湖资源优势有效转化为经济优势和科技优势，使青海盐湖资源开发利用继续保持全国领先的优势，并引领中国盐湖资源产业的发展，促进青海省经济和社会可持续发展。</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盐湖联合基金作为国家自然科学基金的组成部分，其申请、评审、管理和资金使用按照《国家自然科学基金条例》、《国家自然科学基金联合基金项目管理办法》和《国家自然科学基金资助项目资金管理办法》等有关规定执行。</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盐湖联合基金面向全国，鼓励与青海省科研单位或企业联合申请项目。对于合作申请的研究项目，应在申请书中明确合作各方的合作内容、主要分工等。</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b/>
          <w:bCs/>
          <w:kern w:val="0"/>
          <w:sz w:val="24"/>
          <w:szCs w:val="18"/>
        </w:rPr>
        <w:t>一、</w:t>
      </w:r>
      <w:r w:rsidRPr="00D871DA">
        <w:rPr>
          <w:rFonts w:cs="宋体" w:hint="eastAsia"/>
          <w:b/>
          <w:bCs/>
          <w:kern w:val="0"/>
          <w:sz w:val="24"/>
          <w:szCs w:val="18"/>
        </w:rPr>
        <w:t>2016</w:t>
      </w:r>
      <w:r w:rsidRPr="00D871DA">
        <w:rPr>
          <w:rFonts w:cs="宋体" w:hint="eastAsia"/>
          <w:b/>
          <w:bCs/>
          <w:kern w:val="0"/>
          <w:sz w:val="24"/>
          <w:szCs w:val="18"/>
        </w:rPr>
        <w:t>年度资助计划、资助领域和研究方向</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2016</w:t>
      </w:r>
      <w:r w:rsidRPr="00D871DA">
        <w:rPr>
          <w:rFonts w:cs="宋体" w:hint="eastAsia"/>
          <w:kern w:val="0"/>
          <w:sz w:val="24"/>
          <w:szCs w:val="18"/>
        </w:rPr>
        <w:t>年度</w:t>
      </w:r>
      <w:proofErr w:type="gramStart"/>
      <w:r w:rsidRPr="00D871DA">
        <w:rPr>
          <w:rFonts w:cs="宋体" w:hint="eastAsia"/>
          <w:kern w:val="0"/>
          <w:sz w:val="24"/>
          <w:szCs w:val="18"/>
        </w:rPr>
        <w:t>本联合</w:t>
      </w:r>
      <w:proofErr w:type="gramEnd"/>
      <w:r w:rsidRPr="00D871DA">
        <w:rPr>
          <w:rFonts w:cs="宋体" w:hint="eastAsia"/>
          <w:kern w:val="0"/>
          <w:sz w:val="24"/>
          <w:szCs w:val="18"/>
        </w:rPr>
        <w:t>基金只受理“培育项目”的申请，拟资助培育项目</w:t>
      </w:r>
      <w:r w:rsidRPr="00D871DA">
        <w:rPr>
          <w:rFonts w:cs="宋体" w:hint="eastAsia"/>
          <w:kern w:val="0"/>
          <w:sz w:val="24"/>
          <w:szCs w:val="18"/>
        </w:rPr>
        <w:t>25-30</w:t>
      </w:r>
      <w:r w:rsidRPr="00D871DA">
        <w:rPr>
          <w:rFonts w:cs="宋体" w:hint="eastAsia"/>
          <w:kern w:val="0"/>
          <w:sz w:val="24"/>
          <w:szCs w:val="18"/>
        </w:rPr>
        <w:t>项，直接费用的资助强度为</w:t>
      </w:r>
      <w:r w:rsidRPr="00D871DA">
        <w:rPr>
          <w:rFonts w:cs="宋体" w:hint="eastAsia"/>
          <w:kern w:val="0"/>
          <w:sz w:val="24"/>
          <w:szCs w:val="18"/>
        </w:rPr>
        <w:t>50-100</w:t>
      </w:r>
      <w:r w:rsidRPr="00D871DA">
        <w:rPr>
          <w:rFonts w:cs="宋体" w:hint="eastAsia"/>
          <w:kern w:val="0"/>
          <w:sz w:val="24"/>
          <w:szCs w:val="18"/>
        </w:rPr>
        <w:t>万元</w:t>
      </w:r>
      <w:r w:rsidRPr="00D871DA">
        <w:rPr>
          <w:rFonts w:cs="宋体" w:hint="eastAsia"/>
          <w:kern w:val="0"/>
          <w:sz w:val="24"/>
          <w:szCs w:val="18"/>
        </w:rPr>
        <w:t>/</w:t>
      </w:r>
      <w:r w:rsidRPr="00D871DA">
        <w:rPr>
          <w:rFonts w:cs="宋体" w:hint="eastAsia"/>
          <w:kern w:val="0"/>
          <w:sz w:val="24"/>
          <w:szCs w:val="18"/>
        </w:rPr>
        <w:t>项，资助期限为</w:t>
      </w:r>
      <w:r w:rsidRPr="00D871DA">
        <w:rPr>
          <w:rFonts w:cs="宋体" w:hint="eastAsia"/>
          <w:kern w:val="0"/>
          <w:sz w:val="24"/>
          <w:szCs w:val="18"/>
        </w:rPr>
        <w:t>3</w:t>
      </w:r>
      <w:r w:rsidRPr="00D871DA">
        <w:rPr>
          <w:rFonts w:cs="宋体" w:hint="eastAsia"/>
          <w:kern w:val="0"/>
          <w:sz w:val="24"/>
          <w:szCs w:val="18"/>
        </w:rPr>
        <w:t>年，申请书中的研究期限应填写“</w:t>
      </w:r>
      <w:r w:rsidRPr="00D871DA">
        <w:rPr>
          <w:rFonts w:cs="宋体" w:hint="eastAsia"/>
          <w:kern w:val="0"/>
          <w:sz w:val="24"/>
          <w:szCs w:val="18"/>
        </w:rPr>
        <w:t>2017</w:t>
      </w:r>
      <w:r w:rsidRPr="00D871DA">
        <w:rPr>
          <w:rFonts w:cs="宋体" w:hint="eastAsia"/>
          <w:kern w:val="0"/>
          <w:sz w:val="24"/>
          <w:szCs w:val="18"/>
        </w:rPr>
        <w:t>年</w:t>
      </w:r>
      <w:r w:rsidRPr="00D871DA">
        <w:rPr>
          <w:rFonts w:cs="宋体" w:hint="eastAsia"/>
          <w:kern w:val="0"/>
          <w:sz w:val="24"/>
          <w:szCs w:val="18"/>
        </w:rPr>
        <w:t>1</w:t>
      </w:r>
      <w:r w:rsidRPr="00D871DA">
        <w:rPr>
          <w:rFonts w:cs="宋体" w:hint="eastAsia"/>
          <w:kern w:val="0"/>
          <w:sz w:val="24"/>
          <w:szCs w:val="18"/>
        </w:rPr>
        <w:t>月</w:t>
      </w:r>
      <w:r w:rsidRPr="00D871DA">
        <w:rPr>
          <w:rFonts w:cs="宋体" w:hint="eastAsia"/>
          <w:kern w:val="0"/>
          <w:sz w:val="24"/>
          <w:szCs w:val="18"/>
        </w:rPr>
        <w:t>1</w:t>
      </w:r>
      <w:r w:rsidRPr="00D871DA">
        <w:rPr>
          <w:rFonts w:cs="宋体" w:hint="eastAsia"/>
          <w:kern w:val="0"/>
          <w:sz w:val="24"/>
          <w:szCs w:val="18"/>
        </w:rPr>
        <w:t>日</w:t>
      </w:r>
      <w:r w:rsidRPr="00D871DA">
        <w:rPr>
          <w:rFonts w:cs="宋体" w:hint="eastAsia"/>
          <w:kern w:val="0"/>
          <w:sz w:val="24"/>
          <w:szCs w:val="18"/>
        </w:rPr>
        <w:t>-2019</w:t>
      </w:r>
      <w:r w:rsidRPr="00D871DA">
        <w:rPr>
          <w:rFonts w:cs="宋体" w:hint="eastAsia"/>
          <w:kern w:val="0"/>
          <w:sz w:val="24"/>
          <w:szCs w:val="18"/>
        </w:rPr>
        <w:t>年</w:t>
      </w:r>
      <w:r w:rsidRPr="00D871DA">
        <w:rPr>
          <w:rFonts w:cs="宋体" w:hint="eastAsia"/>
          <w:kern w:val="0"/>
          <w:sz w:val="24"/>
          <w:szCs w:val="18"/>
        </w:rPr>
        <w:t>12</w:t>
      </w:r>
      <w:r w:rsidRPr="00D871DA">
        <w:rPr>
          <w:rFonts w:cs="宋体" w:hint="eastAsia"/>
          <w:kern w:val="0"/>
          <w:sz w:val="24"/>
          <w:szCs w:val="18"/>
        </w:rPr>
        <w:t>月</w:t>
      </w:r>
      <w:r w:rsidRPr="00D871DA">
        <w:rPr>
          <w:rFonts w:cs="宋体" w:hint="eastAsia"/>
          <w:kern w:val="0"/>
          <w:sz w:val="24"/>
          <w:szCs w:val="18"/>
        </w:rPr>
        <w:t>31</w:t>
      </w:r>
      <w:r w:rsidRPr="00D871DA">
        <w:rPr>
          <w:rFonts w:cs="宋体" w:hint="eastAsia"/>
          <w:kern w:val="0"/>
          <w:sz w:val="24"/>
          <w:szCs w:val="18"/>
        </w:rPr>
        <w:t>日”。</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（一）</w:t>
      </w:r>
      <w:r w:rsidRPr="00D871DA">
        <w:rPr>
          <w:rFonts w:cs="宋体" w:hint="eastAsia"/>
          <w:kern w:val="0"/>
          <w:sz w:val="24"/>
          <w:szCs w:val="18"/>
        </w:rPr>
        <w:t xml:space="preserve"> </w:t>
      </w:r>
      <w:r w:rsidRPr="00D871DA">
        <w:rPr>
          <w:rFonts w:cs="宋体" w:hint="eastAsia"/>
          <w:kern w:val="0"/>
          <w:sz w:val="24"/>
          <w:szCs w:val="18"/>
        </w:rPr>
        <w:t>盐湖资源有效利用及新材料研究。</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针对盐湖资源有效利用过程中的关键科学技术问题，采用高效、绿色的化学化工原理与新技术</w:t>
      </w:r>
      <w:r w:rsidRPr="00D871DA">
        <w:rPr>
          <w:rFonts w:cs="宋体" w:hint="eastAsia"/>
          <w:kern w:val="0"/>
          <w:sz w:val="24"/>
          <w:szCs w:val="18"/>
        </w:rPr>
        <w:t>,</w:t>
      </w:r>
      <w:r w:rsidRPr="00D871DA">
        <w:rPr>
          <w:rFonts w:cs="宋体" w:hint="eastAsia"/>
          <w:kern w:val="0"/>
          <w:sz w:val="24"/>
          <w:szCs w:val="18"/>
        </w:rPr>
        <w:t>研发高性能盐湖元素材料，拟资助以镁、锂、钠、钾、硼等盐湖元素为主的新材料研究，如盐湖基础化合物的物理化学性质，高性能新型建材、耐材、功能材料、能</w:t>
      </w:r>
      <w:proofErr w:type="gramStart"/>
      <w:r w:rsidRPr="00D871DA">
        <w:rPr>
          <w:rFonts w:cs="宋体" w:hint="eastAsia"/>
          <w:kern w:val="0"/>
          <w:sz w:val="24"/>
          <w:szCs w:val="18"/>
        </w:rPr>
        <w:t>源材料</w:t>
      </w:r>
      <w:proofErr w:type="gramEnd"/>
      <w:r w:rsidRPr="00D871DA">
        <w:rPr>
          <w:rFonts w:cs="宋体" w:hint="eastAsia"/>
          <w:kern w:val="0"/>
          <w:sz w:val="24"/>
          <w:szCs w:val="18"/>
        </w:rPr>
        <w:t>和金属材料等。</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（二）</w:t>
      </w:r>
      <w:r w:rsidRPr="00D871DA">
        <w:rPr>
          <w:rFonts w:cs="宋体" w:hint="eastAsia"/>
          <w:kern w:val="0"/>
          <w:sz w:val="24"/>
          <w:szCs w:val="18"/>
        </w:rPr>
        <w:t xml:space="preserve"> </w:t>
      </w:r>
      <w:r w:rsidRPr="00D871DA">
        <w:rPr>
          <w:rFonts w:cs="宋体" w:hint="eastAsia"/>
          <w:kern w:val="0"/>
          <w:sz w:val="24"/>
          <w:szCs w:val="18"/>
        </w:rPr>
        <w:t>面向盐湖资源有效利用的共性规律与分离新方法。</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lastRenderedPageBreak/>
        <w:t xml:space="preserve">　　基于盐湖镁、钾、锂、硼、铷、铯、碘及相关同位素的高效分离、有效利用的科学需求，以研究三传一反和热力学等共性规律为基础，拟资助高效的过程强化新原理与新方法，针对不同盐湖组成的综合评价并优化技术方案，反应分离耦合</w:t>
      </w:r>
      <w:proofErr w:type="gramStart"/>
      <w:r w:rsidRPr="00D871DA">
        <w:rPr>
          <w:rFonts w:cs="宋体" w:hint="eastAsia"/>
          <w:kern w:val="0"/>
          <w:sz w:val="24"/>
          <w:szCs w:val="18"/>
        </w:rPr>
        <w:t>等平衡利用</w:t>
      </w:r>
      <w:proofErr w:type="gramEnd"/>
      <w:r w:rsidRPr="00D871DA">
        <w:rPr>
          <w:rFonts w:cs="宋体" w:hint="eastAsia"/>
          <w:kern w:val="0"/>
          <w:sz w:val="24"/>
          <w:szCs w:val="18"/>
        </w:rPr>
        <w:t>的新技术。</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（三）</w:t>
      </w:r>
      <w:r w:rsidRPr="00D871DA">
        <w:rPr>
          <w:rFonts w:cs="宋体" w:hint="eastAsia"/>
          <w:kern w:val="0"/>
          <w:sz w:val="24"/>
          <w:szCs w:val="18"/>
        </w:rPr>
        <w:t xml:space="preserve"> </w:t>
      </w:r>
      <w:r w:rsidRPr="00D871DA">
        <w:rPr>
          <w:rFonts w:cs="宋体" w:hint="eastAsia"/>
          <w:kern w:val="0"/>
          <w:sz w:val="24"/>
          <w:szCs w:val="18"/>
        </w:rPr>
        <w:t>盐湖资源可持续利用与共性工程化问题。</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为实现盐湖资源的高效和综合利用，结合自然环境与盐湖资源之间的依存关系，拟资助基于盐湖资源大规模开发利用与材料宏量制备的共性基础科学与工程问题，盐湖水盐体系动态相平衡与可持续资源利用及系统工程研究。</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b/>
          <w:bCs/>
          <w:kern w:val="0"/>
          <w:sz w:val="24"/>
          <w:szCs w:val="18"/>
        </w:rPr>
        <w:t>二、申请要求及注意事项</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（一）申请条件。</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proofErr w:type="gramStart"/>
      <w:r w:rsidRPr="00D871DA">
        <w:rPr>
          <w:rFonts w:cs="宋体" w:hint="eastAsia"/>
          <w:kern w:val="0"/>
          <w:sz w:val="24"/>
          <w:szCs w:val="18"/>
        </w:rPr>
        <w:t>本联合</w:t>
      </w:r>
      <w:proofErr w:type="gramEnd"/>
      <w:r w:rsidRPr="00D871DA">
        <w:rPr>
          <w:rFonts w:cs="宋体" w:hint="eastAsia"/>
          <w:kern w:val="0"/>
          <w:sz w:val="24"/>
          <w:szCs w:val="18"/>
        </w:rPr>
        <w:t>基金申请人应当具备以下条件：</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1. </w:t>
      </w:r>
      <w:r w:rsidRPr="00D871DA">
        <w:rPr>
          <w:rFonts w:cs="宋体" w:hint="eastAsia"/>
          <w:kern w:val="0"/>
          <w:sz w:val="24"/>
          <w:szCs w:val="18"/>
        </w:rPr>
        <w:t>具有承担基础研究课题或者其他从事基础研究的经历；</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2. </w:t>
      </w:r>
      <w:r w:rsidRPr="00D871DA">
        <w:rPr>
          <w:rFonts w:cs="宋体" w:hint="eastAsia"/>
          <w:kern w:val="0"/>
          <w:sz w:val="24"/>
          <w:szCs w:val="18"/>
        </w:rPr>
        <w:t>申请人应当具有高级专业技术职务（职称）或者具有博士学位。</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在站博士后以及正在攻读研究生学位的科学技术人员不得申请。</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培育项目合作研究单位的数量不得超过</w:t>
      </w:r>
      <w:r w:rsidRPr="00D871DA">
        <w:rPr>
          <w:rFonts w:cs="宋体" w:hint="eastAsia"/>
          <w:kern w:val="0"/>
          <w:sz w:val="24"/>
          <w:szCs w:val="18"/>
        </w:rPr>
        <w:t>2</w:t>
      </w:r>
      <w:r w:rsidRPr="00D871DA">
        <w:rPr>
          <w:rFonts w:cs="宋体" w:hint="eastAsia"/>
          <w:kern w:val="0"/>
          <w:sz w:val="24"/>
          <w:szCs w:val="18"/>
        </w:rPr>
        <w:t>个。</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（二）限项规定。</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1. </w:t>
      </w:r>
      <w:r w:rsidRPr="00D871DA">
        <w:rPr>
          <w:rFonts w:cs="宋体" w:hint="eastAsia"/>
          <w:kern w:val="0"/>
          <w:sz w:val="24"/>
          <w:szCs w:val="18"/>
        </w:rPr>
        <w:t>具有高级专业技术职务（职称）的人员，申请或者参与申请</w:t>
      </w:r>
      <w:proofErr w:type="gramStart"/>
      <w:r w:rsidRPr="00D871DA">
        <w:rPr>
          <w:rFonts w:cs="宋体" w:hint="eastAsia"/>
          <w:kern w:val="0"/>
          <w:sz w:val="24"/>
          <w:szCs w:val="18"/>
        </w:rPr>
        <w:t>本联合</w:t>
      </w:r>
      <w:proofErr w:type="gramEnd"/>
      <w:r w:rsidRPr="00D871DA">
        <w:rPr>
          <w:rFonts w:cs="宋体" w:hint="eastAsia"/>
          <w:kern w:val="0"/>
          <w:sz w:val="24"/>
          <w:szCs w:val="18"/>
        </w:rPr>
        <w:t>基金项目与处于评审阶段（申请和参与申请的项目在国家自然科学基金委员会做出资助与否决定之前）和正在承担（包括负责人和主要参与者）的以下类型项目合计限为</w:t>
      </w:r>
      <w:r w:rsidRPr="00D871DA">
        <w:rPr>
          <w:rFonts w:cs="宋体" w:hint="eastAsia"/>
          <w:kern w:val="0"/>
          <w:sz w:val="24"/>
          <w:szCs w:val="18"/>
        </w:rPr>
        <w:t>3</w:t>
      </w:r>
      <w:r w:rsidRPr="00D871DA">
        <w:rPr>
          <w:rFonts w:cs="宋体" w:hint="eastAsia"/>
          <w:kern w:val="0"/>
          <w:sz w:val="24"/>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D871DA">
        <w:rPr>
          <w:rFonts w:cs="宋体" w:hint="eastAsia"/>
          <w:kern w:val="0"/>
          <w:sz w:val="24"/>
          <w:szCs w:val="18"/>
        </w:rPr>
        <w:t>200</w:t>
      </w:r>
      <w:r w:rsidRPr="00D871DA">
        <w:rPr>
          <w:rFonts w:cs="宋体" w:hint="eastAsia"/>
          <w:kern w:val="0"/>
          <w:sz w:val="24"/>
          <w:szCs w:val="18"/>
        </w:rPr>
        <w:t>万元</w:t>
      </w:r>
      <w:r w:rsidRPr="00D871DA">
        <w:rPr>
          <w:rFonts w:cs="宋体" w:hint="eastAsia"/>
          <w:kern w:val="0"/>
          <w:sz w:val="24"/>
          <w:szCs w:val="18"/>
        </w:rPr>
        <w:t>/</w:t>
      </w:r>
      <w:r w:rsidRPr="00D871DA">
        <w:rPr>
          <w:rFonts w:cs="宋体" w:hint="eastAsia"/>
          <w:kern w:val="0"/>
          <w:sz w:val="24"/>
          <w:szCs w:val="18"/>
        </w:rPr>
        <w:t>项的组织间国际（地区）合作研究项目（仅限作为申请人申请和作为负责人承担，作为参与者不限）、国家重大科研仪器研制项目（</w:t>
      </w:r>
      <w:proofErr w:type="gramStart"/>
      <w:r w:rsidRPr="00D871DA">
        <w:rPr>
          <w:rFonts w:cs="宋体" w:hint="eastAsia"/>
          <w:kern w:val="0"/>
          <w:sz w:val="24"/>
          <w:szCs w:val="18"/>
        </w:rPr>
        <w:t>含承担</w:t>
      </w:r>
      <w:proofErr w:type="gramEnd"/>
      <w:r w:rsidRPr="00D871DA">
        <w:rPr>
          <w:rFonts w:cs="宋体" w:hint="eastAsia"/>
          <w:kern w:val="0"/>
          <w:sz w:val="24"/>
          <w:szCs w:val="18"/>
        </w:rPr>
        <w:t>科学仪器基础研究专款项目和国家重大科研仪器设备研制专项项目）、优秀国家重点实验室研究项目，以及资助期限超过</w:t>
      </w:r>
      <w:r w:rsidRPr="00D871DA">
        <w:rPr>
          <w:rFonts w:cs="宋体" w:hint="eastAsia"/>
          <w:kern w:val="0"/>
          <w:sz w:val="24"/>
          <w:szCs w:val="18"/>
        </w:rPr>
        <w:t>1</w:t>
      </w:r>
      <w:r w:rsidRPr="00D871DA">
        <w:rPr>
          <w:rFonts w:cs="宋体" w:hint="eastAsia"/>
          <w:kern w:val="0"/>
          <w:sz w:val="24"/>
          <w:szCs w:val="18"/>
        </w:rPr>
        <w:t>年的应急管理项目。</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lastRenderedPageBreak/>
        <w:t xml:space="preserve">　　</w:t>
      </w:r>
      <w:r w:rsidRPr="00D871DA">
        <w:rPr>
          <w:rFonts w:cs="宋体" w:hint="eastAsia"/>
          <w:kern w:val="0"/>
          <w:sz w:val="24"/>
          <w:szCs w:val="18"/>
        </w:rPr>
        <w:t xml:space="preserve">2. </w:t>
      </w:r>
      <w:r w:rsidRPr="00D871DA">
        <w:rPr>
          <w:rFonts w:cs="宋体" w:hint="eastAsia"/>
          <w:kern w:val="0"/>
          <w:sz w:val="24"/>
          <w:szCs w:val="18"/>
        </w:rPr>
        <w:t>申请人（不含参与者）同年只能申请</w:t>
      </w:r>
      <w:r w:rsidRPr="00D871DA">
        <w:rPr>
          <w:rFonts w:cs="宋体" w:hint="eastAsia"/>
          <w:kern w:val="0"/>
          <w:sz w:val="24"/>
          <w:szCs w:val="18"/>
        </w:rPr>
        <w:t>1</w:t>
      </w:r>
      <w:r w:rsidRPr="00D871DA">
        <w:rPr>
          <w:rFonts w:cs="宋体" w:hint="eastAsia"/>
          <w:kern w:val="0"/>
          <w:sz w:val="24"/>
          <w:szCs w:val="18"/>
        </w:rPr>
        <w:t>项盐湖联合基金项目。上一年度获得</w:t>
      </w:r>
      <w:proofErr w:type="gramStart"/>
      <w:r w:rsidRPr="00D871DA">
        <w:rPr>
          <w:rFonts w:cs="宋体" w:hint="eastAsia"/>
          <w:kern w:val="0"/>
          <w:sz w:val="24"/>
          <w:szCs w:val="18"/>
        </w:rPr>
        <w:t>本联合</w:t>
      </w:r>
      <w:proofErr w:type="gramEnd"/>
      <w:r w:rsidRPr="00D871DA">
        <w:rPr>
          <w:rFonts w:cs="宋体" w:hint="eastAsia"/>
          <w:kern w:val="0"/>
          <w:sz w:val="24"/>
          <w:szCs w:val="18"/>
        </w:rPr>
        <w:t>基金资助的项目负责人，本年度不得作为申请人申请。</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（三）申请注意事项。</w:t>
      </w:r>
    </w:p>
    <w:p w:rsidR="00D871DA" w:rsidRPr="0078252D" w:rsidRDefault="00D871DA" w:rsidP="00D871DA">
      <w:pPr>
        <w:widowControl/>
        <w:spacing w:beforeLines="50" w:before="156" w:afterLines="50" w:after="156" w:line="360" w:lineRule="auto"/>
        <w:rPr>
          <w:rFonts w:cs="宋体"/>
          <w:b/>
          <w:kern w:val="0"/>
          <w:sz w:val="24"/>
          <w:szCs w:val="18"/>
        </w:rPr>
      </w:pPr>
      <w:r w:rsidRPr="0078252D">
        <w:rPr>
          <w:rFonts w:cs="宋体" w:hint="eastAsia"/>
          <w:b/>
          <w:kern w:val="0"/>
          <w:sz w:val="24"/>
          <w:szCs w:val="18"/>
        </w:rPr>
        <w:t xml:space="preserve">　　</w:t>
      </w:r>
      <w:r w:rsidRPr="0078252D">
        <w:rPr>
          <w:rFonts w:cs="宋体" w:hint="eastAsia"/>
          <w:b/>
          <w:kern w:val="0"/>
          <w:sz w:val="24"/>
          <w:szCs w:val="18"/>
        </w:rPr>
        <w:t xml:space="preserve">1. </w:t>
      </w:r>
      <w:r w:rsidRPr="0078252D">
        <w:rPr>
          <w:rFonts w:cs="宋体" w:hint="eastAsia"/>
          <w:b/>
          <w:kern w:val="0"/>
          <w:sz w:val="24"/>
          <w:szCs w:val="18"/>
        </w:rPr>
        <w:t>本联合基金申请书报送日期为</w:t>
      </w:r>
      <w:r w:rsidRPr="0078252D">
        <w:rPr>
          <w:rFonts w:cs="宋体" w:hint="eastAsia"/>
          <w:b/>
          <w:kern w:val="0"/>
          <w:sz w:val="24"/>
          <w:szCs w:val="18"/>
        </w:rPr>
        <w:t>2016</w:t>
      </w:r>
      <w:r w:rsidRPr="0078252D">
        <w:rPr>
          <w:rFonts w:cs="宋体" w:hint="eastAsia"/>
          <w:b/>
          <w:kern w:val="0"/>
          <w:sz w:val="24"/>
          <w:szCs w:val="18"/>
        </w:rPr>
        <w:t>年</w:t>
      </w:r>
      <w:r w:rsidRPr="0078252D">
        <w:rPr>
          <w:rFonts w:cs="宋体" w:hint="eastAsia"/>
          <w:b/>
          <w:kern w:val="0"/>
          <w:sz w:val="24"/>
          <w:szCs w:val="18"/>
        </w:rPr>
        <w:t>9</w:t>
      </w:r>
      <w:r w:rsidRPr="0078252D">
        <w:rPr>
          <w:rFonts w:cs="宋体" w:hint="eastAsia"/>
          <w:b/>
          <w:kern w:val="0"/>
          <w:sz w:val="24"/>
          <w:szCs w:val="18"/>
        </w:rPr>
        <w:t>月</w:t>
      </w:r>
      <w:r w:rsidR="0078252D">
        <w:rPr>
          <w:rFonts w:cs="宋体" w:hint="eastAsia"/>
          <w:b/>
          <w:kern w:val="0"/>
          <w:sz w:val="24"/>
          <w:szCs w:val="18"/>
        </w:rPr>
        <w:t>21</w:t>
      </w:r>
      <w:r w:rsidR="0078252D">
        <w:rPr>
          <w:rFonts w:cs="宋体" w:hint="eastAsia"/>
          <w:b/>
          <w:kern w:val="0"/>
          <w:sz w:val="24"/>
          <w:szCs w:val="18"/>
        </w:rPr>
        <w:t>日</w:t>
      </w:r>
      <w:bookmarkStart w:id="0" w:name="_GoBack"/>
      <w:bookmarkEnd w:id="0"/>
      <w:r w:rsidRPr="0078252D">
        <w:rPr>
          <w:rFonts w:cs="宋体" w:hint="eastAsia"/>
          <w:b/>
          <w:kern w:val="0"/>
          <w:sz w:val="24"/>
          <w:szCs w:val="18"/>
        </w:rPr>
        <w:t>。</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2. </w:t>
      </w:r>
      <w:proofErr w:type="gramStart"/>
      <w:r w:rsidRPr="00D871DA">
        <w:rPr>
          <w:rFonts w:cs="宋体" w:hint="eastAsia"/>
          <w:kern w:val="0"/>
          <w:sz w:val="24"/>
          <w:szCs w:val="18"/>
        </w:rPr>
        <w:t>本联合</w:t>
      </w:r>
      <w:proofErr w:type="gramEnd"/>
      <w:r w:rsidRPr="00D871DA">
        <w:rPr>
          <w:rFonts w:cs="宋体" w:hint="eastAsia"/>
          <w:kern w:val="0"/>
          <w:sz w:val="24"/>
          <w:szCs w:val="18"/>
        </w:rPr>
        <w:t>基金申请书采用在线方式撰写，对申请人具体要求如下：</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(1) </w:t>
      </w:r>
      <w:r w:rsidRPr="00D871DA">
        <w:rPr>
          <w:rFonts w:cs="宋体" w:hint="eastAsia"/>
          <w:kern w:val="0"/>
          <w:sz w:val="24"/>
          <w:szCs w:val="18"/>
        </w:rPr>
        <w:t>申请人在填报申请书前，应当认真阅读本项目指南和《</w:t>
      </w:r>
      <w:r w:rsidRPr="00D871DA">
        <w:rPr>
          <w:rFonts w:cs="宋体" w:hint="eastAsia"/>
          <w:kern w:val="0"/>
          <w:sz w:val="24"/>
          <w:szCs w:val="18"/>
        </w:rPr>
        <w:t>2016</w:t>
      </w:r>
      <w:r w:rsidRPr="00D871DA">
        <w:rPr>
          <w:rFonts w:cs="宋体" w:hint="eastAsia"/>
          <w:kern w:val="0"/>
          <w:sz w:val="24"/>
          <w:szCs w:val="18"/>
        </w:rPr>
        <w:t>年度国家自然科学基金项目指南》中申请须知的相关内容，不符合项目指南和相关要求的申请项目不予受理。</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(2) </w:t>
      </w:r>
      <w:r w:rsidRPr="00D871DA">
        <w:rPr>
          <w:rFonts w:cs="宋体" w:hint="eastAsia"/>
          <w:kern w:val="0"/>
          <w:sz w:val="24"/>
          <w:szCs w:val="18"/>
        </w:rPr>
        <w:t>申请人登录科学基金网络信息系统</w:t>
      </w:r>
      <w:r w:rsidRPr="00D871DA">
        <w:rPr>
          <w:rFonts w:cs="宋体" w:hint="eastAsia"/>
          <w:kern w:val="0"/>
          <w:sz w:val="24"/>
          <w:szCs w:val="18"/>
        </w:rPr>
        <w:t>https://isisn.nsfc.gov.cn/</w:t>
      </w:r>
      <w:r w:rsidRPr="00D871DA">
        <w:rPr>
          <w:rFonts w:cs="宋体" w:hint="eastAsia"/>
          <w:kern w:val="0"/>
          <w:sz w:val="24"/>
          <w:szCs w:val="18"/>
        </w:rPr>
        <w:t>（以下简称信息系统，没有系统账号的申请人请向依托单位基金管理联系人申请开户），按照撰写提纲要求撰写申请书。</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(3) </w:t>
      </w:r>
      <w:r w:rsidRPr="00D871DA">
        <w:rPr>
          <w:rFonts w:cs="宋体" w:hint="eastAsia"/>
          <w:kern w:val="0"/>
          <w:sz w:val="24"/>
          <w:szCs w:val="18"/>
        </w:rPr>
        <w:t>申请书中的资助类别选择“联合基金项目”，亚类说明选择“培育项目”，附注说明选择“柴达木盐湖化工科学研究联合基金”；“申请代码</w:t>
      </w:r>
      <w:r w:rsidRPr="00D871DA">
        <w:rPr>
          <w:rFonts w:cs="宋体" w:hint="eastAsia"/>
          <w:kern w:val="0"/>
          <w:sz w:val="24"/>
          <w:szCs w:val="18"/>
        </w:rPr>
        <w:t>1</w:t>
      </w:r>
      <w:r w:rsidRPr="00D871DA">
        <w:rPr>
          <w:rFonts w:cs="宋体" w:hint="eastAsia"/>
          <w:kern w:val="0"/>
          <w:sz w:val="24"/>
          <w:szCs w:val="18"/>
        </w:rPr>
        <w:t>”必须填写化学科学部化学工程与工业化学学科所属代码（</w:t>
      </w:r>
      <w:r w:rsidRPr="00D871DA">
        <w:rPr>
          <w:rFonts w:cs="宋体" w:hint="eastAsia"/>
          <w:kern w:val="0"/>
          <w:sz w:val="24"/>
          <w:szCs w:val="18"/>
        </w:rPr>
        <w:t>B06</w:t>
      </w:r>
      <w:r w:rsidRPr="00D871DA">
        <w:rPr>
          <w:rFonts w:cs="宋体" w:hint="eastAsia"/>
          <w:kern w:val="0"/>
          <w:sz w:val="24"/>
          <w:szCs w:val="18"/>
        </w:rPr>
        <w:t>），“申请代码</w:t>
      </w:r>
      <w:r w:rsidRPr="00D871DA">
        <w:rPr>
          <w:rFonts w:cs="宋体" w:hint="eastAsia"/>
          <w:kern w:val="0"/>
          <w:sz w:val="24"/>
          <w:szCs w:val="18"/>
        </w:rPr>
        <w:t>2</w:t>
      </w:r>
      <w:r w:rsidRPr="00D871DA">
        <w:rPr>
          <w:rFonts w:cs="宋体" w:hint="eastAsia"/>
          <w:kern w:val="0"/>
          <w:sz w:val="24"/>
          <w:szCs w:val="18"/>
        </w:rPr>
        <w:t>”根据项目研究领域自主选择相应的申请代码。以上选择不准确或者未选择的项目申请不予受理。</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(4) </w:t>
      </w:r>
      <w:r w:rsidRPr="00D871DA">
        <w:rPr>
          <w:rFonts w:cs="宋体" w:hint="eastAsia"/>
          <w:kern w:val="0"/>
          <w:sz w:val="24"/>
          <w:szCs w:val="18"/>
        </w:rPr>
        <w:t>申请人应当按照联合基金培育项目申请书的撰写提纲撰写申请书。如果申请人已经承担与</w:t>
      </w:r>
      <w:proofErr w:type="gramStart"/>
      <w:r w:rsidRPr="00D871DA">
        <w:rPr>
          <w:rFonts w:cs="宋体" w:hint="eastAsia"/>
          <w:kern w:val="0"/>
          <w:sz w:val="24"/>
          <w:szCs w:val="18"/>
        </w:rPr>
        <w:t>本联合</w:t>
      </w:r>
      <w:proofErr w:type="gramEnd"/>
      <w:r w:rsidRPr="00D871DA">
        <w:rPr>
          <w:rFonts w:cs="宋体" w:hint="eastAsia"/>
          <w:kern w:val="0"/>
          <w:sz w:val="24"/>
          <w:szCs w:val="18"/>
        </w:rPr>
        <w:t>基金相关的国家其他科技计划项目，应当在报告正文的“研究基础与工作条件”部分论述申请项目与其他相关项目的区别与联系。</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(5) </w:t>
      </w:r>
      <w:r w:rsidRPr="00D871DA">
        <w:rPr>
          <w:rFonts w:cs="宋体" w:hint="eastAsia"/>
          <w:kern w:val="0"/>
          <w:sz w:val="24"/>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lastRenderedPageBreak/>
        <w:t xml:space="preserve">　　</w:t>
      </w:r>
      <w:r w:rsidRPr="00D871DA">
        <w:rPr>
          <w:rFonts w:cs="宋体" w:hint="eastAsia"/>
          <w:kern w:val="0"/>
          <w:sz w:val="24"/>
          <w:szCs w:val="18"/>
        </w:rPr>
        <w:t xml:space="preserve">(6) </w:t>
      </w:r>
      <w:r w:rsidRPr="00D871DA">
        <w:rPr>
          <w:rFonts w:cs="宋体" w:hint="eastAsia"/>
          <w:kern w:val="0"/>
          <w:sz w:val="24"/>
          <w:szCs w:val="18"/>
        </w:rPr>
        <w:t>申请人完成申请书撰写后，在线提交电子申请书及附件材料，下载并打印最终</w:t>
      </w:r>
      <w:r w:rsidRPr="00D871DA">
        <w:rPr>
          <w:rFonts w:cs="宋体" w:hint="eastAsia"/>
          <w:kern w:val="0"/>
          <w:sz w:val="24"/>
          <w:szCs w:val="18"/>
        </w:rPr>
        <w:t>PDF</w:t>
      </w:r>
      <w:r w:rsidRPr="00D871DA">
        <w:rPr>
          <w:rFonts w:cs="宋体" w:hint="eastAsia"/>
          <w:kern w:val="0"/>
          <w:sz w:val="24"/>
          <w:szCs w:val="18"/>
        </w:rPr>
        <w:t>版本申请书，向依托单位提交签字后的纸质申请书原件以及其他特别说明要求提交的纸质材料原件等附件。</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(7) </w:t>
      </w:r>
      <w:r w:rsidRPr="00D871DA">
        <w:rPr>
          <w:rFonts w:cs="宋体" w:hint="eastAsia"/>
          <w:kern w:val="0"/>
          <w:sz w:val="24"/>
          <w:szCs w:val="18"/>
        </w:rPr>
        <w:t>申请人应保证纸质申请书与电子版内容一致。</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sidRPr="00D871DA">
        <w:rPr>
          <w:rFonts w:cs="宋体" w:hint="eastAsia"/>
          <w:kern w:val="0"/>
          <w:sz w:val="24"/>
          <w:szCs w:val="18"/>
        </w:rPr>
        <w:t xml:space="preserve">(8) </w:t>
      </w:r>
      <w:proofErr w:type="gramStart"/>
      <w:r w:rsidRPr="00D871DA">
        <w:rPr>
          <w:rFonts w:cs="宋体" w:hint="eastAsia"/>
          <w:kern w:val="0"/>
          <w:sz w:val="24"/>
          <w:szCs w:val="18"/>
        </w:rPr>
        <w:t>本联合</w:t>
      </w:r>
      <w:proofErr w:type="gramEnd"/>
      <w:r w:rsidRPr="00D871DA">
        <w:rPr>
          <w:rFonts w:cs="宋体" w:hint="eastAsia"/>
          <w:kern w:val="0"/>
          <w:sz w:val="24"/>
          <w:szCs w:val="18"/>
        </w:rPr>
        <w:t>基金资助项目在执行期间形成的有关论文、专著、研究报告、软件、专利及鉴定、获奖、成果报道等成果，应注明“国家自然科学基金委员会</w:t>
      </w:r>
      <w:r w:rsidRPr="00D871DA">
        <w:rPr>
          <w:rFonts w:cs="宋体" w:hint="eastAsia"/>
          <w:kern w:val="0"/>
          <w:sz w:val="24"/>
          <w:szCs w:val="18"/>
        </w:rPr>
        <w:t>-</w:t>
      </w:r>
      <w:r w:rsidRPr="00D871DA">
        <w:rPr>
          <w:rFonts w:cs="宋体" w:hint="eastAsia"/>
          <w:kern w:val="0"/>
          <w:sz w:val="24"/>
          <w:szCs w:val="18"/>
        </w:rPr>
        <w:t>青海省人民政府柴达木盐湖化工科学研究联合基金资助项目（项目批准号）”。</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Pr>
          <w:rFonts w:cs="宋体" w:hint="eastAsia"/>
          <w:kern w:val="0"/>
          <w:sz w:val="24"/>
          <w:szCs w:val="18"/>
        </w:rPr>
        <w:t>3</w:t>
      </w:r>
      <w:r w:rsidRPr="00D871DA">
        <w:rPr>
          <w:rFonts w:cs="宋体" w:hint="eastAsia"/>
          <w:kern w:val="0"/>
          <w:sz w:val="24"/>
          <w:szCs w:val="18"/>
        </w:rPr>
        <w:t xml:space="preserve">. </w:t>
      </w:r>
      <w:r w:rsidRPr="00D871DA">
        <w:rPr>
          <w:rFonts w:cs="宋体" w:hint="eastAsia"/>
          <w:kern w:val="0"/>
          <w:sz w:val="24"/>
          <w:szCs w:val="18"/>
        </w:rPr>
        <w:t>材料接收工作组联系方式。</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通讯地址：北京市海淀区双清路</w:t>
      </w:r>
      <w:r w:rsidRPr="00D871DA">
        <w:rPr>
          <w:rFonts w:cs="宋体" w:hint="eastAsia"/>
          <w:kern w:val="0"/>
          <w:sz w:val="24"/>
          <w:szCs w:val="18"/>
        </w:rPr>
        <w:t>83</w:t>
      </w:r>
      <w:r w:rsidRPr="00D871DA">
        <w:rPr>
          <w:rFonts w:cs="宋体" w:hint="eastAsia"/>
          <w:kern w:val="0"/>
          <w:sz w:val="24"/>
          <w:szCs w:val="18"/>
        </w:rPr>
        <w:t>号国家自然科学基金委员会项目材料接收工作组（行政楼</w:t>
      </w:r>
      <w:r w:rsidRPr="00D871DA">
        <w:rPr>
          <w:rFonts w:cs="宋体" w:hint="eastAsia"/>
          <w:kern w:val="0"/>
          <w:sz w:val="24"/>
          <w:szCs w:val="18"/>
        </w:rPr>
        <w:t>101</w:t>
      </w:r>
      <w:r w:rsidRPr="00D871DA">
        <w:rPr>
          <w:rFonts w:cs="宋体" w:hint="eastAsia"/>
          <w:kern w:val="0"/>
          <w:sz w:val="24"/>
          <w:szCs w:val="18"/>
        </w:rPr>
        <w:t>房间）</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proofErr w:type="gramStart"/>
      <w:r w:rsidRPr="00D871DA">
        <w:rPr>
          <w:rFonts w:cs="宋体" w:hint="eastAsia"/>
          <w:kern w:val="0"/>
          <w:sz w:val="24"/>
          <w:szCs w:val="18"/>
        </w:rPr>
        <w:t>邮</w:t>
      </w:r>
      <w:proofErr w:type="gramEnd"/>
      <w:r w:rsidRPr="00D871DA">
        <w:rPr>
          <w:rFonts w:cs="宋体" w:hint="eastAsia"/>
          <w:kern w:val="0"/>
          <w:sz w:val="24"/>
          <w:szCs w:val="18"/>
        </w:rPr>
        <w:t xml:space="preserve">　　编：</w:t>
      </w:r>
      <w:r w:rsidRPr="00D871DA">
        <w:rPr>
          <w:rFonts w:cs="宋体" w:hint="eastAsia"/>
          <w:kern w:val="0"/>
          <w:sz w:val="24"/>
          <w:szCs w:val="18"/>
        </w:rPr>
        <w:t>100085</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联系电话：</w:t>
      </w:r>
      <w:r w:rsidRPr="00D871DA">
        <w:rPr>
          <w:rFonts w:cs="宋体" w:hint="eastAsia"/>
          <w:kern w:val="0"/>
          <w:sz w:val="24"/>
          <w:szCs w:val="18"/>
        </w:rPr>
        <w:t>010-62328591</w:t>
      </w:r>
    </w:p>
    <w:p w:rsidR="00D871DA" w:rsidRPr="00D871DA" w:rsidRDefault="00D871DA" w:rsidP="00D871DA">
      <w:pPr>
        <w:widowControl/>
        <w:spacing w:beforeLines="50" w:before="156" w:afterLines="50" w:after="156" w:line="360" w:lineRule="auto"/>
        <w:rPr>
          <w:rFonts w:cs="宋体"/>
          <w:kern w:val="0"/>
          <w:sz w:val="24"/>
          <w:szCs w:val="18"/>
        </w:rPr>
      </w:pPr>
      <w:r w:rsidRPr="00D871DA">
        <w:rPr>
          <w:rFonts w:cs="宋体" w:hint="eastAsia"/>
          <w:kern w:val="0"/>
          <w:sz w:val="24"/>
          <w:szCs w:val="18"/>
        </w:rPr>
        <w:t xml:space="preserve">　　</w:t>
      </w:r>
      <w:r>
        <w:rPr>
          <w:rFonts w:cs="宋体" w:hint="eastAsia"/>
          <w:kern w:val="0"/>
          <w:sz w:val="24"/>
          <w:szCs w:val="18"/>
        </w:rPr>
        <w:t>4</w:t>
      </w:r>
      <w:r w:rsidRPr="00D871DA">
        <w:rPr>
          <w:rFonts w:cs="宋体" w:hint="eastAsia"/>
          <w:kern w:val="0"/>
          <w:sz w:val="24"/>
          <w:szCs w:val="18"/>
        </w:rPr>
        <w:t xml:space="preserve">. </w:t>
      </w:r>
      <w:r w:rsidRPr="00D871DA">
        <w:rPr>
          <w:rFonts w:cs="宋体" w:hint="eastAsia"/>
          <w:kern w:val="0"/>
          <w:sz w:val="24"/>
          <w:szCs w:val="18"/>
        </w:rPr>
        <w:t>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96"/>
        <w:gridCol w:w="5094"/>
      </w:tblGrid>
      <w:tr w:rsidR="00D871DA" w:rsidRPr="00D871DA" w:rsidTr="00D871DA">
        <w:trPr>
          <w:tblCellSpacing w:w="0" w:type="dxa"/>
        </w:trPr>
        <w:tc>
          <w:tcPr>
            <w:tcW w:w="2500" w:type="pct"/>
            <w:hideMark/>
          </w:tcPr>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 xml:space="preserve">　　国家自然科学基金委员会化学科学部</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 xml:space="preserve">　　地　址：北京市海淀区双清路</w:t>
            </w:r>
            <w:r w:rsidRPr="00D871DA">
              <w:rPr>
                <w:rFonts w:cs="宋体" w:hint="eastAsia"/>
                <w:kern w:val="0"/>
                <w:sz w:val="24"/>
                <w:szCs w:val="18"/>
              </w:rPr>
              <w:t>83</w:t>
            </w:r>
            <w:r w:rsidRPr="00D871DA">
              <w:rPr>
                <w:rFonts w:cs="宋体" w:hint="eastAsia"/>
                <w:kern w:val="0"/>
                <w:sz w:val="24"/>
                <w:szCs w:val="18"/>
              </w:rPr>
              <w:t>号</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 xml:space="preserve">　　邮　编：</w:t>
            </w:r>
            <w:r w:rsidRPr="00D871DA">
              <w:rPr>
                <w:rFonts w:cs="宋体" w:hint="eastAsia"/>
                <w:kern w:val="0"/>
                <w:sz w:val="24"/>
                <w:szCs w:val="18"/>
              </w:rPr>
              <w:t>100085</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 xml:space="preserve">　　联系人：孙宏伟</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 xml:space="preserve">　　电　话：</w:t>
            </w:r>
            <w:r w:rsidRPr="00D871DA">
              <w:rPr>
                <w:rFonts w:cs="宋体" w:hint="eastAsia"/>
                <w:kern w:val="0"/>
                <w:sz w:val="24"/>
                <w:szCs w:val="18"/>
              </w:rPr>
              <w:t>010-62327168</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 xml:space="preserve">　　电子邮件：</w:t>
            </w:r>
            <w:r w:rsidRPr="00D871DA">
              <w:rPr>
                <w:rFonts w:cs="宋体" w:hint="eastAsia"/>
                <w:kern w:val="0"/>
                <w:sz w:val="24"/>
                <w:szCs w:val="18"/>
              </w:rPr>
              <w:t>sunhw@nsfc.gov.cn</w:t>
            </w:r>
          </w:p>
        </w:tc>
        <w:tc>
          <w:tcPr>
            <w:tcW w:w="2450" w:type="pct"/>
            <w:hideMark/>
          </w:tcPr>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青海省科技厅</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地　址：西宁市西大街</w:t>
            </w:r>
            <w:r w:rsidRPr="00D871DA">
              <w:rPr>
                <w:rFonts w:cs="宋体" w:hint="eastAsia"/>
                <w:kern w:val="0"/>
                <w:sz w:val="24"/>
                <w:szCs w:val="18"/>
              </w:rPr>
              <w:t>12</w:t>
            </w:r>
            <w:r w:rsidRPr="00D871DA">
              <w:rPr>
                <w:rFonts w:cs="宋体" w:hint="eastAsia"/>
                <w:kern w:val="0"/>
                <w:sz w:val="24"/>
                <w:szCs w:val="18"/>
              </w:rPr>
              <w:t>号</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邮　编：</w:t>
            </w:r>
            <w:r w:rsidRPr="00D871DA">
              <w:rPr>
                <w:rFonts w:cs="宋体" w:hint="eastAsia"/>
                <w:kern w:val="0"/>
                <w:sz w:val="24"/>
                <w:szCs w:val="18"/>
              </w:rPr>
              <w:t>810000</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联系人：赵长建、俞成</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电　话：</w:t>
            </w:r>
            <w:r w:rsidRPr="00D871DA">
              <w:rPr>
                <w:rFonts w:cs="宋体" w:hint="eastAsia"/>
                <w:kern w:val="0"/>
                <w:sz w:val="24"/>
                <w:szCs w:val="18"/>
              </w:rPr>
              <w:t>0971-8244525</w:t>
            </w:r>
          </w:p>
          <w:p w:rsidR="00D871DA" w:rsidRPr="00D871DA" w:rsidRDefault="00D871DA" w:rsidP="00D871DA">
            <w:pPr>
              <w:widowControl/>
              <w:spacing w:beforeLines="50" w:before="156" w:afterLines="50" w:after="156" w:line="360" w:lineRule="auto"/>
              <w:jc w:val="left"/>
              <w:rPr>
                <w:rFonts w:cs="宋体"/>
                <w:kern w:val="0"/>
                <w:sz w:val="24"/>
                <w:szCs w:val="18"/>
              </w:rPr>
            </w:pPr>
            <w:r w:rsidRPr="00D871DA">
              <w:rPr>
                <w:rFonts w:cs="宋体" w:hint="eastAsia"/>
                <w:kern w:val="0"/>
                <w:sz w:val="24"/>
                <w:szCs w:val="18"/>
              </w:rPr>
              <w:t>电子邮件：</w:t>
            </w:r>
            <w:r w:rsidRPr="00D871DA">
              <w:rPr>
                <w:rFonts w:cs="宋体" w:hint="eastAsia"/>
                <w:kern w:val="0"/>
                <w:sz w:val="24"/>
                <w:szCs w:val="18"/>
              </w:rPr>
              <w:t>qh8244525@163.com</w:t>
            </w:r>
          </w:p>
        </w:tc>
      </w:tr>
    </w:tbl>
    <w:p w:rsidR="00D871DA" w:rsidRPr="00D871DA" w:rsidRDefault="00D871DA" w:rsidP="00D871DA">
      <w:pPr>
        <w:spacing w:beforeLines="50" w:before="156" w:afterLines="50" w:after="156" w:line="360" w:lineRule="auto"/>
        <w:rPr>
          <w:sz w:val="24"/>
        </w:rPr>
      </w:pPr>
    </w:p>
    <w:sectPr w:rsidR="00D871DA" w:rsidRPr="00D871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20" w:rsidRDefault="00722520" w:rsidP="0015505F">
      <w:r>
        <w:separator/>
      </w:r>
    </w:p>
  </w:endnote>
  <w:endnote w:type="continuationSeparator" w:id="0">
    <w:p w:rsidR="00722520" w:rsidRDefault="00722520" w:rsidP="0015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20" w:rsidRDefault="00722520" w:rsidP="0015505F">
      <w:r>
        <w:separator/>
      </w:r>
    </w:p>
  </w:footnote>
  <w:footnote w:type="continuationSeparator" w:id="0">
    <w:p w:rsidR="00722520" w:rsidRDefault="00722520" w:rsidP="00155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B1"/>
    <w:rsid w:val="0015505F"/>
    <w:rsid w:val="005F22B1"/>
    <w:rsid w:val="00722520"/>
    <w:rsid w:val="0078252D"/>
    <w:rsid w:val="009D3B12"/>
    <w:rsid w:val="00D871DA"/>
    <w:rsid w:val="00EA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1DA"/>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D871DA"/>
    <w:rPr>
      <w:b/>
      <w:bCs/>
    </w:rPr>
  </w:style>
  <w:style w:type="paragraph" w:styleId="a5">
    <w:name w:val="header"/>
    <w:basedOn w:val="a"/>
    <w:link w:val="Char"/>
    <w:uiPriority w:val="99"/>
    <w:unhideWhenUsed/>
    <w:rsid w:val="001550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505F"/>
    <w:rPr>
      <w:sz w:val="18"/>
      <w:szCs w:val="18"/>
    </w:rPr>
  </w:style>
  <w:style w:type="paragraph" w:styleId="a6">
    <w:name w:val="footer"/>
    <w:basedOn w:val="a"/>
    <w:link w:val="Char0"/>
    <w:uiPriority w:val="99"/>
    <w:unhideWhenUsed/>
    <w:rsid w:val="0015505F"/>
    <w:pPr>
      <w:tabs>
        <w:tab w:val="center" w:pos="4153"/>
        <w:tab w:val="right" w:pos="8306"/>
      </w:tabs>
      <w:snapToGrid w:val="0"/>
      <w:jc w:val="left"/>
    </w:pPr>
    <w:rPr>
      <w:sz w:val="18"/>
      <w:szCs w:val="18"/>
    </w:rPr>
  </w:style>
  <w:style w:type="character" w:customStyle="1" w:styleId="Char0">
    <w:name w:val="页脚 Char"/>
    <w:basedOn w:val="a0"/>
    <w:link w:val="a6"/>
    <w:uiPriority w:val="99"/>
    <w:rsid w:val="001550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1DA"/>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D871DA"/>
    <w:rPr>
      <w:b/>
      <w:bCs/>
    </w:rPr>
  </w:style>
  <w:style w:type="paragraph" w:styleId="a5">
    <w:name w:val="header"/>
    <w:basedOn w:val="a"/>
    <w:link w:val="Char"/>
    <w:uiPriority w:val="99"/>
    <w:unhideWhenUsed/>
    <w:rsid w:val="001550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505F"/>
    <w:rPr>
      <w:sz w:val="18"/>
      <w:szCs w:val="18"/>
    </w:rPr>
  </w:style>
  <w:style w:type="paragraph" w:styleId="a6">
    <w:name w:val="footer"/>
    <w:basedOn w:val="a"/>
    <w:link w:val="Char0"/>
    <w:uiPriority w:val="99"/>
    <w:unhideWhenUsed/>
    <w:rsid w:val="0015505F"/>
    <w:pPr>
      <w:tabs>
        <w:tab w:val="center" w:pos="4153"/>
        <w:tab w:val="right" w:pos="8306"/>
      </w:tabs>
      <w:snapToGrid w:val="0"/>
      <w:jc w:val="left"/>
    </w:pPr>
    <w:rPr>
      <w:sz w:val="18"/>
      <w:szCs w:val="18"/>
    </w:rPr>
  </w:style>
  <w:style w:type="character" w:customStyle="1" w:styleId="Char0">
    <w:name w:val="页脚 Char"/>
    <w:basedOn w:val="a0"/>
    <w:link w:val="a6"/>
    <w:uiPriority w:val="99"/>
    <w:rsid w:val="001550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29672">
      <w:bodyDiv w:val="1"/>
      <w:marLeft w:val="0"/>
      <w:marRight w:val="0"/>
      <w:marTop w:val="0"/>
      <w:marBottom w:val="0"/>
      <w:divBdr>
        <w:top w:val="none" w:sz="0" w:space="0" w:color="auto"/>
        <w:left w:val="none" w:sz="0" w:space="0" w:color="auto"/>
        <w:bottom w:val="none" w:sz="0" w:space="0" w:color="auto"/>
        <w:right w:val="none" w:sz="0" w:space="0" w:color="auto"/>
      </w:divBdr>
      <w:divsChild>
        <w:div w:id="1738433048">
          <w:marLeft w:val="0"/>
          <w:marRight w:val="0"/>
          <w:marTop w:val="0"/>
          <w:marBottom w:val="0"/>
          <w:divBdr>
            <w:top w:val="none" w:sz="0" w:space="0" w:color="auto"/>
            <w:left w:val="none" w:sz="0" w:space="0" w:color="auto"/>
            <w:bottom w:val="none" w:sz="0" w:space="0" w:color="auto"/>
            <w:right w:val="none" w:sz="0" w:space="0" w:color="auto"/>
          </w:divBdr>
          <w:divsChild>
            <w:div w:id="336538052">
              <w:marLeft w:val="0"/>
              <w:marRight w:val="0"/>
              <w:marTop w:val="75"/>
              <w:marBottom w:val="0"/>
              <w:divBdr>
                <w:top w:val="none" w:sz="0" w:space="0" w:color="auto"/>
                <w:left w:val="none" w:sz="0" w:space="0" w:color="auto"/>
                <w:bottom w:val="none" w:sz="0" w:space="0" w:color="auto"/>
                <w:right w:val="none" w:sz="0" w:space="0" w:color="auto"/>
              </w:divBdr>
              <w:divsChild>
                <w:div w:id="1777406968">
                  <w:marLeft w:val="0"/>
                  <w:marRight w:val="0"/>
                  <w:marTop w:val="0"/>
                  <w:marBottom w:val="0"/>
                  <w:divBdr>
                    <w:top w:val="none" w:sz="0" w:space="0" w:color="auto"/>
                    <w:left w:val="none" w:sz="0" w:space="0" w:color="auto"/>
                    <w:bottom w:val="none" w:sz="0" w:space="0" w:color="auto"/>
                    <w:right w:val="none" w:sz="0" w:space="0" w:color="auto"/>
                  </w:divBdr>
                  <w:divsChild>
                    <w:div w:id="1753577239">
                      <w:marLeft w:val="0"/>
                      <w:marRight w:val="0"/>
                      <w:marTop w:val="0"/>
                      <w:marBottom w:val="0"/>
                      <w:divBdr>
                        <w:top w:val="single" w:sz="6" w:space="31" w:color="BBE0ED"/>
                        <w:left w:val="single" w:sz="6" w:space="0" w:color="BBE0ED"/>
                        <w:bottom w:val="single" w:sz="6" w:space="0" w:color="BBE0ED"/>
                        <w:right w:val="single" w:sz="6" w:space="0" w:color="BBE0ED"/>
                      </w:divBdr>
                      <w:divsChild>
                        <w:div w:id="1613200732">
                          <w:marLeft w:val="0"/>
                          <w:marRight w:val="0"/>
                          <w:marTop w:val="0"/>
                          <w:marBottom w:val="0"/>
                          <w:divBdr>
                            <w:top w:val="none" w:sz="0" w:space="0" w:color="auto"/>
                            <w:left w:val="none" w:sz="0" w:space="0" w:color="auto"/>
                            <w:bottom w:val="none" w:sz="0" w:space="0" w:color="auto"/>
                            <w:right w:val="none" w:sz="0" w:space="0" w:color="auto"/>
                          </w:divBdr>
                          <w:divsChild>
                            <w:div w:id="1913730745">
                              <w:marLeft w:val="0"/>
                              <w:marRight w:val="0"/>
                              <w:marTop w:val="0"/>
                              <w:marBottom w:val="0"/>
                              <w:divBdr>
                                <w:top w:val="none" w:sz="0" w:space="0" w:color="auto"/>
                                <w:left w:val="none" w:sz="0" w:space="0" w:color="auto"/>
                                <w:bottom w:val="none" w:sz="0" w:space="0" w:color="auto"/>
                                <w:right w:val="none" w:sz="0" w:space="0" w:color="auto"/>
                              </w:divBdr>
                              <w:divsChild>
                                <w:div w:id="1756895791">
                                  <w:marLeft w:val="0"/>
                                  <w:marRight w:val="0"/>
                                  <w:marTop w:val="0"/>
                                  <w:marBottom w:val="0"/>
                                  <w:divBdr>
                                    <w:top w:val="none" w:sz="0" w:space="0" w:color="auto"/>
                                    <w:left w:val="none" w:sz="0" w:space="0" w:color="auto"/>
                                    <w:bottom w:val="none" w:sz="0" w:space="0" w:color="auto"/>
                                    <w:right w:val="none" w:sz="0" w:space="0" w:color="auto"/>
                                  </w:divBdr>
                                  <w:divsChild>
                                    <w:div w:id="13548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947438">
      <w:bodyDiv w:val="1"/>
      <w:marLeft w:val="0"/>
      <w:marRight w:val="0"/>
      <w:marTop w:val="0"/>
      <w:marBottom w:val="0"/>
      <w:divBdr>
        <w:top w:val="none" w:sz="0" w:space="0" w:color="auto"/>
        <w:left w:val="none" w:sz="0" w:space="0" w:color="auto"/>
        <w:bottom w:val="none" w:sz="0" w:space="0" w:color="auto"/>
        <w:right w:val="none" w:sz="0" w:space="0" w:color="auto"/>
      </w:divBdr>
      <w:divsChild>
        <w:div w:id="720833833">
          <w:marLeft w:val="0"/>
          <w:marRight w:val="0"/>
          <w:marTop w:val="0"/>
          <w:marBottom w:val="0"/>
          <w:divBdr>
            <w:top w:val="none" w:sz="0" w:space="0" w:color="auto"/>
            <w:left w:val="none" w:sz="0" w:space="0" w:color="auto"/>
            <w:bottom w:val="none" w:sz="0" w:space="0" w:color="auto"/>
            <w:right w:val="none" w:sz="0" w:space="0" w:color="auto"/>
          </w:divBdr>
          <w:divsChild>
            <w:div w:id="1956012553">
              <w:marLeft w:val="0"/>
              <w:marRight w:val="0"/>
              <w:marTop w:val="75"/>
              <w:marBottom w:val="0"/>
              <w:divBdr>
                <w:top w:val="none" w:sz="0" w:space="0" w:color="auto"/>
                <w:left w:val="none" w:sz="0" w:space="0" w:color="auto"/>
                <w:bottom w:val="none" w:sz="0" w:space="0" w:color="auto"/>
                <w:right w:val="none" w:sz="0" w:space="0" w:color="auto"/>
              </w:divBdr>
              <w:divsChild>
                <w:div w:id="458258530">
                  <w:marLeft w:val="0"/>
                  <w:marRight w:val="0"/>
                  <w:marTop w:val="0"/>
                  <w:marBottom w:val="0"/>
                  <w:divBdr>
                    <w:top w:val="none" w:sz="0" w:space="0" w:color="auto"/>
                    <w:left w:val="none" w:sz="0" w:space="0" w:color="auto"/>
                    <w:bottom w:val="none" w:sz="0" w:space="0" w:color="auto"/>
                    <w:right w:val="none" w:sz="0" w:space="0" w:color="auto"/>
                  </w:divBdr>
                  <w:divsChild>
                    <w:div w:id="1008603998">
                      <w:marLeft w:val="0"/>
                      <w:marRight w:val="0"/>
                      <w:marTop w:val="0"/>
                      <w:marBottom w:val="0"/>
                      <w:divBdr>
                        <w:top w:val="single" w:sz="6" w:space="31" w:color="BBE0ED"/>
                        <w:left w:val="single" w:sz="6" w:space="0" w:color="BBE0ED"/>
                        <w:bottom w:val="single" w:sz="6" w:space="0" w:color="BBE0ED"/>
                        <w:right w:val="single" w:sz="6" w:space="0" w:color="BBE0ED"/>
                      </w:divBdr>
                      <w:divsChild>
                        <w:div w:id="193346192">
                          <w:marLeft w:val="0"/>
                          <w:marRight w:val="0"/>
                          <w:marTop w:val="0"/>
                          <w:marBottom w:val="0"/>
                          <w:divBdr>
                            <w:top w:val="none" w:sz="0" w:space="0" w:color="auto"/>
                            <w:left w:val="none" w:sz="0" w:space="0" w:color="auto"/>
                            <w:bottom w:val="none" w:sz="0" w:space="0" w:color="auto"/>
                            <w:right w:val="none" w:sz="0" w:space="0" w:color="auto"/>
                          </w:divBdr>
                          <w:divsChild>
                            <w:div w:id="308748828">
                              <w:marLeft w:val="0"/>
                              <w:marRight w:val="0"/>
                              <w:marTop w:val="0"/>
                              <w:marBottom w:val="0"/>
                              <w:divBdr>
                                <w:top w:val="none" w:sz="0" w:space="0" w:color="auto"/>
                                <w:left w:val="none" w:sz="0" w:space="0" w:color="auto"/>
                                <w:bottom w:val="none" w:sz="0" w:space="0" w:color="auto"/>
                                <w:right w:val="none" w:sz="0" w:space="0" w:color="auto"/>
                              </w:divBdr>
                              <w:divsChild>
                                <w:div w:id="678853768">
                                  <w:marLeft w:val="0"/>
                                  <w:marRight w:val="0"/>
                                  <w:marTop w:val="0"/>
                                  <w:marBottom w:val="0"/>
                                  <w:divBdr>
                                    <w:top w:val="none" w:sz="0" w:space="0" w:color="auto"/>
                                    <w:left w:val="none" w:sz="0" w:space="0" w:color="auto"/>
                                    <w:bottom w:val="none" w:sz="0" w:space="0" w:color="auto"/>
                                    <w:right w:val="none" w:sz="0" w:space="0" w:color="auto"/>
                                  </w:divBdr>
                                  <w:divsChild>
                                    <w:div w:id="17720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2016-08-29T03:39:00Z</dcterms:created>
  <dcterms:modified xsi:type="dcterms:W3CDTF">2016-08-30T03:21:00Z</dcterms:modified>
</cp:coreProperties>
</file>